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E35D" w14:textId="77777777" w:rsidR="000E4CF2" w:rsidRDefault="000E4CF2" w:rsidP="00DF7488"/>
    <w:p w14:paraId="2E9E2E7E" w14:textId="03E32556" w:rsidR="00FF6241" w:rsidRDefault="00960559" w:rsidP="00716A75">
      <w:pPr>
        <w:rPr>
          <w:b/>
        </w:rPr>
      </w:pPr>
      <w:r w:rsidRPr="00C452D5">
        <w:rPr>
          <w:b/>
        </w:rPr>
        <w:t xml:space="preserve">Załącznik nr </w:t>
      </w:r>
      <w:r w:rsidR="0016463B">
        <w:rPr>
          <w:b/>
        </w:rPr>
        <w:t>6</w:t>
      </w:r>
      <w:r w:rsidRPr="00C452D5">
        <w:rPr>
          <w:b/>
        </w:rPr>
        <w:t xml:space="preserve"> do </w:t>
      </w:r>
      <w:r w:rsidR="0016463B">
        <w:rPr>
          <w:b/>
        </w:rPr>
        <w:t>SWZ</w:t>
      </w:r>
      <w:r w:rsidR="00FF6241" w:rsidRPr="00FF6241">
        <w:rPr>
          <w:b/>
        </w:rPr>
        <w:t xml:space="preserve"> </w:t>
      </w:r>
    </w:p>
    <w:p w14:paraId="5E9B50F5" w14:textId="77777777" w:rsidR="001220B9" w:rsidRPr="00C452D5" w:rsidRDefault="001220B9" w:rsidP="001220B9">
      <w:pPr>
        <w:jc w:val="right"/>
        <w:rPr>
          <w:b/>
        </w:rPr>
      </w:pPr>
    </w:p>
    <w:p w14:paraId="077DADA9" w14:textId="77777777" w:rsidR="001220B9" w:rsidRDefault="001220B9" w:rsidP="001220B9">
      <w:r>
        <w:t xml:space="preserve"> </w:t>
      </w:r>
    </w:p>
    <w:p w14:paraId="7B7BDA06" w14:textId="77777777" w:rsidR="001220B9" w:rsidRDefault="001220B9" w:rsidP="001220B9"/>
    <w:p w14:paraId="596809C5" w14:textId="77777777" w:rsidR="008F2B86" w:rsidRDefault="008F2B86" w:rsidP="001220B9"/>
    <w:p w14:paraId="074BB27F" w14:textId="77777777" w:rsidR="001220B9" w:rsidRPr="007057D2" w:rsidRDefault="00C61F18" w:rsidP="001220B9">
      <w:pPr>
        <w:jc w:val="center"/>
        <w:rPr>
          <w:b/>
          <w:sz w:val="32"/>
          <w:szCs w:val="32"/>
        </w:rPr>
      </w:pPr>
      <w:r w:rsidRPr="007057D2">
        <w:rPr>
          <w:b/>
          <w:sz w:val="32"/>
          <w:szCs w:val="32"/>
        </w:rPr>
        <w:t xml:space="preserve">Szczegółowy </w:t>
      </w:r>
      <w:r w:rsidR="001220B9" w:rsidRPr="007057D2">
        <w:rPr>
          <w:b/>
          <w:sz w:val="32"/>
          <w:szCs w:val="32"/>
        </w:rPr>
        <w:t>Opis Przedmiotu Zamówienia</w:t>
      </w:r>
    </w:p>
    <w:p w14:paraId="7E0B6323" w14:textId="77777777" w:rsidR="000A1CEB" w:rsidRDefault="000A1CEB" w:rsidP="005245C3"/>
    <w:sdt>
      <w:sdtPr>
        <w:rPr>
          <w:b/>
        </w:rPr>
        <w:id w:val="1653324589"/>
        <w:docPartObj>
          <w:docPartGallery w:val="Table of Contents"/>
          <w:docPartUnique/>
        </w:docPartObj>
      </w:sdtPr>
      <w:sdtEndPr>
        <w:rPr>
          <w:bCs/>
        </w:rPr>
      </w:sdtEndPr>
      <w:sdtContent>
        <w:p w14:paraId="15E72DFA" w14:textId="77777777" w:rsidR="000343C5" w:rsidRPr="00462869" w:rsidRDefault="000343C5" w:rsidP="00D672C7">
          <w:pPr>
            <w:rPr>
              <w:b/>
            </w:rPr>
          </w:pPr>
          <w:r w:rsidRPr="00462869">
            <w:rPr>
              <w:b/>
            </w:rPr>
            <w:t>Spis treści</w:t>
          </w:r>
        </w:p>
        <w:p w14:paraId="60DB97D3" w14:textId="77777777" w:rsidR="00070D5F" w:rsidRDefault="00070D5F" w:rsidP="00D672C7"/>
        <w:p w14:paraId="7C49D5D8" w14:textId="1905A6B3" w:rsidR="0034206D" w:rsidRDefault="000343C5">
          <w:pPr>
            <w:pStyle w:val="Spistreci1"/>
            <w:rPr>
              <w:rFonts w:asciiTheme="minorHAnsi" w:hAnsiTheme="minorHAnsi" w:cstheme="minorBidi"/>
              <w:b w:val="0"/>
              <w:sz w:val="22"/>
            </w:rPr>
          </w:pPr>
          <w:r>
            <w:fldChar w:fldCharType="begin"/>
          </w:r>
          <w:r>
            <w:instrText xml:space="preserve"> TOC \o "1-3" \h \z \u </w:instrText>
          </w:r>
          <w:r>
            <w:fldChar w:fldCharType="separate"/>
          </w:r>
          <w:hyperlink w:anchor="_Toc225425947" w:history="1">
            <w:r w:rsidR="0034206D" w:rsidRPr="00EE55AA">
              <w:rPr>
                <w:rStyle w:val="Hipercze"/>
              </w:rPr>
              <w:t>1.</w:t>
            </w:r>
            <w:r w:rsidR="0034206D">
              <w:rPr>
                <w:rFonts w:asciiTheme="minorHAnsi" w:hAnsiTheme="minorHAnsi" w:cstheme="minorBidi"/>
                <w:b w:val="0"/>
                <w:sz w:val="22"/>
              </w:rPr>
              <w:tab/>
            </w:r>
            <w:r w:rsidR="0034206D" w:rsidRPr="00EE55AA">
              <w:rPr>
                <w:rStyle w:val="Hipercze"/>
              </w:rPr>
              <w:t>Opis przedmiotu zamówienia</w:t>
            </w:r>
            <w:r w:rsidR="0034206D">
              <w:rPr>
                <w:webHidden/>
              </w:rPr>
              <w:tab/>
            </w:r>
            <w:r w:rsidR="0034206D">
              <w:rPr>
                <w:webHidden/>
              </w:rPr>
              <w:fldChar w:fldCharType="begin"/>
            </w:r>
            <w:r w:rsidR="0034206D">
              <w:rPr>
                <w:webHidden/>
              </w:rPr>
              <w:instrText xml:space="preserve"> PAGEREF _Toc225425947 \h </w:instrText>
            </w:r>
            <w:r w:rsidR="0034206D">
              <w:rPr>
                <w:webHidden/>
              </w:rPr>
            </w:r>
            <w:r w:rsidR="0034206D">
              <w:rPr>
                <w:webHidden/>
              </w:rPr>
              <w:fldChar w:fldCharType="separate"/>
            </w:r>
            <w:r w:rsidR="0034206D">
              <w:rPr>
                <w:webHidden/>
              </w:rPr>
              <w:t>4</w:t>
            </w:r>
            <w:r w:rsidR="0034206D">
              <w:rPr>
                <w:webHidden/>
              </w:rPr>
              <w:fldChar w:fldCharType="end"/>
            </w:r>
          </w:hyperlink>
        </w:p>
        <w:p w14:paraId="379DC332" w14:textId="32F862DD"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48" w:history="1">
            <w:r w:rsidR="0034206D" w:rsidRPr="00EE55AA">
              <w:rPr>
                <w:rStyle w:val="Hipercze"/>
                <w:noProof/>
              </w:rPr>
              <w:t>1.1.</w:t>
            </w:r>
            <w:r w:rsidR="0034206D">
              <w:rPr>
                <w:rFonts w:asciiTheme="minorHAnsi" w:eastAsiaTheme="minorEastAsia" w:hAnsiTheme="minorHAnsi" w:cstheme="minorBidi"/>
                <w:noProof/>
                <w:sz w:val="22"/>
                <w:szCs w:val="22"/>
                <w:lang w:eastAsia="pl-PL"/>
              </w:rPr>
              <w:tab/>
            </w:r>
            <w:r w:rsidR="0034206D" w:rsidRPr="00EE55AA">
              <w:rPr>
                <w:rStyle w:val="Hipercze"/>
                <w:noProof/>
              </w:rPr>
              <w:t>Słownik pojęć</w:t>
            </w:r>
            <w:r w:rsidR="0034206D">
              <w:rPr>
                <w:noProof/>
                <w:webHidden/>
              </w:rPr>
              <w:tab/>
            </w:r>
            <w:r w:rsidR="0034206D">
              <w:rPr>
                <w:noProof/>
                <w:webHidden/>
              </w:rPr>
              <w:fldChar w:fldCharType="begin"/>
            </w:r>
            <w:r w:rsidR="0034206D">
              <w:rPr>
                <w:noProof/>
                <w:webHidden/>
              </w:rPr>
              <w:instrText xml:space="preserve"> PAGEREF _Toc225425948 \h </w:instrText>
            </w:r>
            <w:r w:rsidR="0034206D">
              <w:rPr>
                <w:noProof/>
                <w:webHidden/>
              </w:rPr>
            </w:r>
            <w:r w:rsidR="0034206D">
              <w:rPr>
                <w:noProof/>
                <w:webHidden/>
              </w:rPr>
              <w:fldChar w:fldCharType="separate"/>
            </w:r>
            <w:r w:rsidR="0034206D">
              <w:rPr>
                <w:noProof/>
                <w:webHidden/>
              </w:rPr>
              <w:t>4</w:t>
            </w:r>
            <w:r w:rsidR="0034206D">
              <w:rPr>
                <w:noProof/>
                <w:webHidden/>
              </w:rPr>
              <w:fldChar w:fldCharType="end"/>
            </w:r>
          </w:hyperlink>
        </w:p>
        <w:p w14:paraId="3A56153A" w14:textId="4EBA80E7"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49" w:history="1">
            <w:r w:rsidR="0034206D" w:rsidRPr="00EE55AA">
              <w:rPr>
                <w:rStyle w:val="Hipercze"/>
                <w:noProof/>
              </w:rPr>
              <w:t>1.2.</w:t>
            </w:r>
            <w:r w:rsidR="0034206D">
              <w:rPr>
                <w:rFonts w:asciiTheme="minorHAnsi" w:eastAsiaTheme="minorEastAsia" w:hAnsiTheme="minorHAnsi" w:cstheme="minorBidi"/>
                <w:noProof/>
                <w:sz w:val="22"/>
                <w:szCs w:val="22"/>
                <w:lang w:eastAsia="pl-PL"/>
              </w:rPr>
              <w:tab/>
            </w:r>
            <w:r w:rsidR="0034206D" w:rsidRPr="00EE55AA">
              <w:rPr>
                <w:rStyle w:val="Hipercze"/>
                <w:noProof/>
              </w:rPr>
              <w:t>Zakres zamówienia</w:t>
            </w:r>
            <w:r w:rsidR="0034206D">
              <w:rPr>
                <w:noProof/>
                <w:webHidden/>
              </w:rPr>
              <w:tab/>
            </w:r>
            <w:r w:rsidR="0034206D">
              <w:rPr>
                <w:noProof/>
                <w:webHidden/>
              </w:rPr>
              <w:fldChar w:fldCharType="begin"/>
            </w:r>
            <w:r w:rsidR="0034206D">
              <w:rPr>
                <w:noProof/>
                <w:webHidden/>
              </w:rPr>
              <w:instrText xml:space="preserve"> PAGEREF _Toc225425949 \h </w:instrText>
            </w:r>
            <w:r w:rsidR="0034206D">
              <w:rPr>
                <w:noProof/>
                <w:webHidden/>
              </w:rPr>
            </w:r>
            <w:r w:rsidR="0034206D">
              <w:rPr>
                <w:noProof/>
                <w:webHidden/>
              </w:rPr>
              <w:fldChar w:fldCharType="separate"/>
            </w:r>
            <w:r w:rsidR="0034206D">
              <w:rPr>
                <w:noProof/>
                <w:webHidden/>
              </w:rPr>
              <w:t>5</w:t>
            </w:r>
            <w:r w:rsidR="0034206D">
              <w:rPr>
                <w:noProof/>
                <w:webHidden/>
              </w:rPr>
              <w:fldChar w:fldCharType="end"/>
            </w:r>
          </w:hyperlink>
        </w:p>
        <w:p w14:paraId="13793787" w14:textId="097C0E15"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0" w:history="1">
            <w:r w:rsidR="0034206D" w:rsidRPr="00EE55AA">
              <w:rPr>
                <w:rStyle w:val="Hipercze"/>
                <w:noProof/>
              </w:rPr>
              <w:t>1.3.</w:t>
            </w:r>
            <w:r w:rsidR="0034206D">
              <w:rPr>
                <w:rFonts w:asciiTheme="minorHAnsi" w:eastAsiaTheme="minorEastAsia" w:hAnsiTheme="minorHAnsi" w:cstheme="minorBidi"/>
                <w:noProof/>
                <w:sz w:val="22"/>
                <w:szCs w:val="22"/>
                <w:lang w:eastAsia="pl-PL"/>
              </w:rPr>
              <w:tab/>
            </w:r>
            <w:r w:rsidR="0034206D" w:rsidRPr="00EE55AA">
              <w:rPr>
                <w:rStyle w:val="Hipercze"/>
                <w:noProof/>
              </w:rPr>
              <w:t>Cel realizacji zadania</w:t>
            </w:r>
            <w:r w:rsidR="0034206D">
              <w:rPr>
                <w:noProof/>
                <w:webHidden/>
              </w:rPr>
              <w:tab/>
            </w:r>
            <w:r w:rsidR="0034206D">
              <w:rPr>
                <w:noProof/>
                <w:webHidden/>
              </w:rPr>
              <w:fldChar w:fldCharType="begin"/>
            </w:r>
            <w:r w:rsidR="0034206D">
              <w:rPr>
                <w:noProof/>
                <w:webHidden/>
              </w:rPr>
              <w:instrText xml:space="preserve"> PAGEREF _Toc225425950 \h </w:instrText>
            </w:r>
            <w:r w:rsidR="0034206D">
              <w:rPr>
                <w:noProof/>
                <w:webHidden/>
              </w:rPr>
            </w:r>
            <w:r w:rsidR="0034206D">
              <w:rPr>
                <w:noProof/>
                <w:webHidden/>
              </w:rPr>
              <w:fldChar w:fldCharType="separate"/>
            </w:r>
            <w:r w:rsidR="0034206D">
              <w:rPr>
                <w:noProof/>
                <w:webHidden/>
              </w:rPr>
              <w:t>7</w:t>
            </w:r>
            <w:r w:rsidR="0034206D">
              <w:rPr>
                <w:noProof/>
                <w:webHidden/>
              </w:rPr>
              <w:fldChar w:fldCharType="end"/>
            </w:r>
          </w:hyperlink>
        </w:p>
        <w:p w14:paraId="2C53E746" w14:textId="43ABFD28"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1" w:history="1">
            <w:r w:rsidR="0034206D" w:rsidRPr="00EE55AA">
              <w:rPr>
                <w:rStyle w:val="Hipercze"/>
                <w:noProof/>
              </w:rPr>
              <w:t>1.4.</w:t>
            </w:r>
            <w:r w:rsidR="0034206D">
              <w:rPr>
                <w:rFonts w:asciiTheme="minorHAnsi" w:eastAsiaTheme="minorEastAsia" w:hAnsiTheme="minorHAnsi" w:cstheme="minorBidi"/>
                <w:noProof/>
                <w:sz w:val="22"/>
                <w:szCs w:val="22"/>
                <w:lang w:eastAsia="pl-PL"/>
              </w:rPr>
              <w:tab/>
            </w:r>
            <w:r w:rsidR="0034206D" w:rsidRPr="00EE55AA">
              <w:rPr>
                <w:rStyle w:val="Hipercze"/>
                <w:noProof/>
              </w:rPr>
              <w:t>Zakres i zasady prezentacji informacji</w:t>
            </w:r>
            <w:r w:rsidR="0034206D">
              <w:rPr>
                <w:noProof/>
                <w:webHidden/>
              </w:rPr>
              <w:tab/>
            </w:r>
            <w:r w:rsidR="0034206D">
              <w:rPr>
                <w:noProof/>
                <w:webHidden/>
              </w:rPr>
              <w:fldChar w:fldCharType="begin"/>
            </w:r>
            <w:r w:rsidR="0034206D">
              <w:rPr>
                <w:noProof/>
                <w:webHidden/>
              </w:rPr>
              <w:instrText xml:space="preserve"> PAGEREF _Toc225425951 \h </w:instrText>
            </w:r>
            <w:r w:rsidR="0034206D">
              <w:rPr>
                <w:noProof/>
                <w:webHidden/>
              </w:rPr>
            </w:r>
            <w:r w:rsidR="0034206D">
              <w:rPr>
                <w:noProof/>
                <w:webHidden/>
              </w:rPr>
              <w:fldChar w:fldCharType="separate"/>
            </w:r>
            <w:r w:rsidR="0034206D">
              <w:rPr>
                <w:noProof/>
                <w:webHidden/>
              </w:rPr>
              <w:t>7</w:t>
            </w:r>
            <w:r w:rsidR="0034206D">
              <w:rPr>
                <w:noProof/>
                <w:webHidden/>
              </w:rPr>
              <w:fldChar w:fldCharType="end"/>
            </w:r>
          </w:hyperlink>
        </w:p>
        <w:p w14:paraId="29DC28DF" w14:textId="190D4B42" w:rsidR="0034206D" w:rsidRDefault="00716A75">
          <w:pPr>
            <w:pStyle w:val="Spistreci1"/>
            <w:rPr>
              <w:rFonts w:asciiTheme="minorHAnsi" w:hAnsiTheme="minorHAnsi" w:cstheme="minorBidi"/>
              <w:b w:val="0"/>
              <w:sz w:val="22"/>
            </w:rPr>
          </w:pPr>
          <w:hyperlink w:anchor="_Toc225425952" w:history="1">
            <w:r w:rsidR="0034206D" w:rsidRPr="00EE55AA">
              <w:rPr>
                <w:rStyle w:val="Hipercze"/>
              </w:rPr>
              <w:t>2.</w:t>
            </w:r>
            <w:r w:rsidR="0034206D">
              <w:rPr>
                <w:rFonts w:asciiTheme="minorHAnsi" w:hAnsiTheme="minorHAnsi" w:cstheme="minorBidi"/>
                <w:b w:val="0"/>
                <w:sz w:val="22"/>
              </w:rPr>
              <w:tab/>
            </w:r>
            <w:r w:rsidR="0034206D" w:rsidRPr="00EE55AA">
              <w:rPr>
                <w:rStyle w:val="Hipercze"/>
              </w:rPr>
              <w:t>Wymagania dotyczące urządzeń</w:t>
            </w:r>
            <w:r w:rsidR="0034206D">
              <w:rPr>
                <w:webHidden/>
              </w:rPr>
              <w:tab/>
            </w:r>
            <w:r w:rsidR="0034206D">
              <w:rPr>
                <w:webHidden/>
              </w:rPr>
              <w:fldChar w:fldCharType="begin"/>
            </w:r>
            <w:r w:rsidR="0034206D">
              <w:rPr>
                <w:webHidden/>
              </w:rPr>
              <w:instrText xml:space="preserve"> PAGEREF _Toc225425952 \h </w:instrText>
            </w:r>
            <w:r w:rsidR="0034206D">
              <w:rPr>
                <w:webHidden/>
              </w:rPr>
            </w:r>
            <w:r w:rsidR="0034206D">
              <w:rPr>
                <w:webHidden/>
              </w:rPr>
              <w:fldChar w:fldCharType="separate"/>
            </w:r>
            <w:r w:rsidR="0034206D">
              <w:rPr>
                <w:webHidden/>
              </w:rPr>
              <w:t>8</w:t>
            </w:r>
            <w:r w:rsidR="0034206D">
              <w:rPr>
                <w:webHidden/>
              </w:rPr>
              <w:fldChar w:fldCharType="end"/>
            </w:r>
          </w:hyperlink>
        </w:p>
        <w:p w14:paraId="7E18AE94" w14:textId="4129882B"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3" w:history="1">
            <w:r w:rsidR="0034206D" w:rsidRPr="00EE55AA">
              <w:rPr>
                <w:rStyle w:val="Hipercze"/>
                <w:noProof/>
              </w:rPr>
              <w:t>2.1.</w:t>
            </w:r>
            <w:r w:rsidR="0034206D">
              <w:rPr>
                <w:rFonts w:asciiTheme="minorHAnsi" w:eastAsiaTheme="minorEastAsia" w:hAnsiTheme="minorHAnsi" w:cstheme="minorBidi"/>
                <w:noProof/>
                <w:sz w:val="22"/>
                <w:szCs w:val="22"/>
                <w:lang w:eastAsia="pl-PL"/>
              </w:rPr>
              <w:tab/>
            </w:r>
            <w:r w:rsidR="0034206D" w:rsidRPr="00EE55AA">
              <w:rPr>
                <w:rStyle w:val="Hipercze"/>
                <w:noProof/>
              </w:rPr>
              <w:t>Postanowienia ogólne</w:t>
            </w:r>
            <w:r w:rsidR="0034206D">
              <w:rPr>
                <w:noProof/>
                <w:webHidden/>
              </w:rPr>
              <w:tab/>
            </w:r>
            <w:r w:rsidR="0034206D">
              <w:rPr>
                <w:noProof/>
                <w:webHidden/>
              </w:rPr>
              <w:fldChar w:fldCharType="begin"/>
            </w:r>
            <w:r w:rsidR="0034206D">
              <w:rPr>
                <w:noProof/>
                <w:webHidden/>
              </w:rPr>
              <w:instrText xml:space="preserve"> PAGEREF _Toc225425953 \h </w:instrText>
            </w:r>
            <w:r w:rsidR="0034206D">
              <w:rPr>
                <w:noProof/>
                <w:webHidden/>
              </w:rPr>
            </w:r>
            <w:r w:rsidR="0034206D">
              <w:rPr>
                <w:noProof/>
                <w:webHidden/>
              </w:rPr>
              <w:fldChar w:fldCharType="separate"/>
            </w:r>
            <w:r w:rsidR="0034206D">
              <w:rPr>
                <w:noProof/>
                <w:webHidden/>
              </w:rPr>
              <w:t>8</w:t>
            </w:r>
            <w:r w:rsidR="0034206D">
              <w:rPr>
                <w:noProof/>
                <w:webHidden/>
              </w:rPr>
              <w:fldChar w:fldCharType="end"/>
            </w:r>
          </w:hyperlink>
        </w:p>
        <w:p w14:paraId="13EE4D1E" w14:textId="1B90ED29"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4" w:history="1">
            <w:r w:rsidR="0034206D" w:rsidRPr="00EE55AA">
              <w:rPr>
                <w:rStyle w:val="Hipercze"/>
                <w:noProof/>
              </w:rPr>
              <w:t>2.2.</w:t>
            </w:r>
            <w:r w:rsidR="0034206D">
              <w:rPr>
                <w:rFonts w:asciiTheme="minorHAnsi" w:eastAsiaTheme="minorEastAsia" w:hAnsiTheme="minorHAnsi" w:cstheme="minorBidi"/>
                <w:noProof/>
                <w:sz w:val="22"/>
                <w:szCs w:val="22"/>
                <w:lang w:eastAsia="pl-PL"/>
              </w:rPr>
              <w:tab/>
            </w:r>
            <w:r w:rsidR="0034206D" w:rsidRPr="00EE55AA">
              <w:rPr>
                <w:rStyle w:val="Hipercze"/>
                <w:noProof/>
              </w:rPr>
              <w:t>Parametry techniczne wyświetlacza</w:t>
            </w:r>
            <w:r w:rsidR="0034206D">
              <w:rPr>
                <w:noProof/>
                <w:webHidden/>
              </w:rPr>
              <w:tab/>
            </w:r>
            <w:r w:rsidR="0034206D">
              <w:rPr>
                <w:noProof/>
                <w:webHidden/>
              </w:rPr>
              <w:fldChar w:fldCharType="begin"/>
            </w:r>
            <w:r w:rsidR="0034206D">
              <w:rPr>
                <w:noProof/>
                <w:webHidden/>
              </w:rPr>
              <w:instrText xml:space="preserve"> PAGEREF _Toc225425954 \h </w:instrText>
            </w:r>
            <w:r w:rsidR="0034206D">
              <w:rPr>
                <w:noProof/>
                <w:webHidden/>
              </w:rPr>
            </w:r>
            <w:r w:rsidR="0034206D">
              <w:rPr>
                <w:noProof/>
                <w:webHidden/>
              </w:rPr>
              <w:fldChar w:fldCharType="separate"/>
            </w:r>
            <w:r w:rsidR="0034206D">
              <w:rPr>
                <w:noProof/>
                <w:webHidden/>
              </w:rPr>
              <w:t>8</w:t>
            </w:r>
            <w:r w:rsidR="0034206D">
              <w:rPr>
                <w:noProof/>
                <w:webHidden/>
              </w:rPr>
              <w:fldChar w:fldCharType="end"/>
            </w:r>
          </w:hyperlink>
        </w:p>
        <w:p w14:paraId="38113A5C" w14:textId="34399603"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5" w:history="1">
            <w:r w:rsidR="0034206D" w:rsidRPr="00EE55AA">
              <w:rPr>
                <w:rStyle w:val="Hipercze"/>
                <w:noProof/>
              </w:rPr>
              <w:t>2.3.</w:t>
            </w:r>
            <w:r w:rsidR="0034206D">
              <w:rPr>
                <w:rFonts w:asciiTheme="minorHAnsi" w:eastAsiaTheme="minorEastAsia" w:hAnsiTheme="minorHAnsi" w:cstheme="minorBidi"/>
                <w:noProof/>
                <w:sz w:val="22"/>
                <w:szCs w:val="22"/>
                <w:lang w:eastAsia="pl-PL"/>
              </w:rPr>
              <w:tab/>
            </w:r>
            <w:r w:rsidR="0034206D" w:rsidRPr="00EE55AA">
              <w:rPr>
                <w:rStyle w:val="Hipercze"/>
                <w:noProof/>
              </w:rPr>
              <w:t>Wymagania funkcjonalne i użytkowe wyświetlacza:</w:t>
            </w:r>
            <w:r w:rsidR="0034206D">
              <w:rPr>
                <w:noProof/>
                <w:webHidden/>
              </w:rPr>
              <w:tab/>
            </w:r>
            <w:r w:rsidR="0034206D">
              <w:rPr>
                <w:noProof/>
                <w:webHidden/>
              </w:rPr>
              <w:fldChar w:fldCharType="begin"/>
            </w:r>
            <w:r w:rsidR="0034206D">
              <w:rPr>
                <w:noProof/>
                <w:webHidden/>
              </w:rPr>
              <w:instrText xml:space="preserve"> PAGEREF _Toc225425955 \h </w:instrText>
            </w:r>
            <w:r w:rsidR="0034206D">
              <w:rPr>
                <w:noProof/>
                <w:webHidden/>
              </w:rPr>
            </w:r>
            <w:r w:rsidR="0034206D">
              <w:rPr>
                <w:noProof/>
                <w:webHidden/>
              </w:rPr>
              <w:fldChar w:fldCharType="separate"/>
            </w:r>
            <w:r w:rsidR="0034206D">
              <w:rPr>
                <w:noProof/>
                <w:webHidden/>
              </w:rPr>
              <w:t>9</w:t>
            </w:r>
            <w:r w:rsidR="0034206D">
              <w:rPr>
                <w:noProof/>
                <w:webHidden/>
              </w:rPr>
              <w:fldChar w:fldCharType="end"/>
            </w:r>
          </w:hyperlink>
        </w:p>
        <w:p w14:paraId="07F8B9AF" w14:textId="557BB291"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6" w:history="1">
            <w:r w:rsidR="0034206D" w:rsidRPr="00EE55AA">
              <w:rPr>
                <w:rStyle w:val="Hipercze"/>
                <w:noProof/>
              </w:rPr>
              <w:t>2.4.</w:t>
            </w:r>
            <w:r w:rsidR="0034206D">
              <w:rPr>
                <w:rFonts w:asciiTheme="minorHAnsi" w:eastAsiaTheme="minorEastAsia" w:hAnsiTheme="minorHAnsi" w:cstheme="minorBidi"/>
                <w:noProof/>
                <w:sz w:val="22"/>
                <w:szCs w:val="22"/>
                <w:lang w:eastAsia="pl-PL"/>
              </w:rPr>
              <w:tab/>
            </w:r>
            <w:r w:rsidR="0034206D" w:rsidRPr="00EE55AA">
              <w:rPr>
                <w:rStyle w:val="Hipercze"/>
                <w:noProof/>
              </w:rPr>
              <w:t>Zasilanie</w:t>
            </w:r>
            <w:r w:rsidR="0034206D">
              <w:rPr>
                <w:noProof/>
                <w:webHidden/>
              </w:rPr>
              <w:tab/>
            </w:r>
            <w:r w:rsidR="0034206D">
              <w:rPr>
                <w:noProof/>
                <w:webHidden/>
              </w:rPr>
              <w:fldChar w:fldCharType="begin"/>
            </w:r>
            <w:r w:rsidR="0034206D">
              <w:rPr>
                <w:noProof/>
                <w:webHidden/>
              </w:rPr>
              <w:instrText xml:space="preserve"> PAGEREF _Toc225425956 \h </w:instrText>
            </w:r>
            <w:r w:rsidR="0034206D">
              <w:rPr>
                <w:noProof/>
                <w:webHidden/>
              </w:rPr>
            </w:r>
            <w:r w:rsidR="0034206D">
              <w:rPr>
                <w:noProof/>
                <w:webHidden/>
              </w:rPr>
              <w:fldChar w:fldCharType="separate"/>
            </w:r>
            <w:r w:rsidR="0034206D">
              <w:rPr>
                <w:noProof/>
                <w:webHidden/>
              </w:rPr>
              <w:t>10</w:t>
            </w:r>
            <w:r w:rsidR="0034206D">
              <w:rPr>
                <w:noProof/>
                <w:webHidden/>
              </w:rPr>
              <w:fldChar w:fldCharType="end"/>
            </w:r>
          </w:hyperlink>
        </w:p>
        <w:p w14:paraId="6BF83561" w14:textId="56F7A236"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7" w:history="1">
            <w:r w:rsidR="0034206D" w:rsidRPr="00EE55AA">
              <w:rPr>
                <w:rStyle w:val="Hipercze"/>
                <w:noProof/>
              </w:rPr>
              <w:t>2.5.</w:t>
            </w:r>
            <w:r w:rsidR="0034206D">
              <w:rPr>
                <w:rFonts w:asciiTheme="minorHAnsi" w:eastAsiaTheme="minorEastAsia" w:hAnsiTheme="minorHAnsi" w:cstheme="minorBidi"/>
                <w:noProof/>
                <w:sz w:val="22"/>
                <w:szCs w:val="22"/>
                <w:lang w:eastAsia="pl-PL"/>
              </w:rPr>
              <w:tab/>
            </w:r>
            <w:r w:rsidR="0034206D" w:rsidRPr="00EE55AA">
              <w:rPr>
                <w:rStyle w:val="Hipercze"/>
                <w:noProof/>
              </w:rPr>
              <w:t>Komunikacja i transmisja danych</w:t>
            </w:r>
            <w:r w:rsidR="0034206D">
              <w:rPr>
                <w:noProof/>
                <w:webHidden/>
              </w:rPr>
              <w:tab/>
            </w:r>
            <w:r w:rsidR="0034206D">
              <w:rPr>
                <w:noProof/>
                <w:webHidden/>
              </w:rPr>
              <w:fldChar w:fldCharType="begin"/>
            </w:r>
            <w:r w:rsidR="0034206D">
              <w:rPr>
                <w:noProof/>
                <w:webHidden/>
              </w:rPr>
              <w:instrText xml:space="preserve"> PAGEREF _Toc225425957 \h </w:instrText>
            </w:r>
            <w:r w:rsidR="0034206D">
              <w:rPr>
                <w:noProof/>
                <w:webHidden/>
              </w:rPr>
            </w:r>
            <w:r w:rsidR="0034206D">
              <w:rPr>
                <w:noProof/>
                <w:webHidden/>
              </w:rPr>
              <w:fldChar w:fldCharType="separate"/>
            </w:r>
            <w:r w:rsidR="0034206D">
              <w:rPr>
                <w:noProof/>
                <w:webHidden/>
              </w:rPr>
              <w:t>11</w:t>
            </w:r>
            <w:r w:rsidR="0034206D">
              <w:rPr>
                <w:noProof/>
                <w:webHidden/>
              </w:rPr>
              <w:fldChar w:fldCharType="end"/>
            </w:r>
          </w:hyperlink>
        </w:p>
        <w:p w14:paraId="2C24BD08" w14:textId="07515020"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8" w:history="1">
            <w:r w:rsidR="0034206D" w:rsidRPr="00EE55AA">
              <w:rPr>
                <w:rStyle w:val="Hipercze"/>
                <w:noProof/>
              </w:rPr>
              <w:t>2.6.</w:t>
            </w:r>
            <w:r w:rsidR="0034206D">
              <w:rPr>
                <w:rFonts w:asciiTheme="minorHAnsi" w:eastAsiaTheme="minorEastAsia" w:hAnsiTheme="minorHAnsi" w:cstheme="minorBidi"/>
                <w:noProof/>
                <w:sz w:val="22"/>
                <w:szCs w:val="22"/>
                <w:lang w:eastAsia="pl-PL"/>
              </w:rPr>
              <w:tab/>
            </w:r>
            <w:r w:rsidR="0034206D" w:rsidRPr="00EE55AA">
              <w:rPr>
                <w:rStyle w:val="Hipercze"/>
                <w:noProof/>
              </w:rPr>
              <w:t>Mechanizmy nadzorcze i zdalne sterowanie zasilaniem</w:t>
            </w:r>
            <w:r w:rsidR="0034206D">
              <w:rPr>
                <w:noProof/>
                <w:webHidden/>
              </w:rPr>
              <w:tab/>
            </w:r>
            <w:r w:rsidR="0034206D">
              <w:rPr>
                <w:noProof/>
                <w:webHidden/>
              </w:rPr>
              <w:fldChar w:fldCharType="begin"/>
            </w:r>
            <w:r w:rsidR="0034206D">
              <w:rPr>
                <w:noProof/>
                <w:webHidden/>
              </w:rPr>
              <w:instrText xml:space="preserve"> PAGEREF _Toc225425958 \h </w:instrText>
            </w:r>
            <w:r w:rsidR="0034206D">
              <w:rPr>
                <w:noProof/>
                <w:webHidden/>
              </w:rPr>
            </w:r>
            <w:r w:rsidR="0034206D">
              <w:rPr>
                <w:noProof/>
                <w:webHidden/>
              </w:rPr>
              <w:fldChar w:fldCharType="separate"/>
            </w:r>
            <w:r w:rsidR="0034206D">
              <w:rPr>
                <w:noProof/>
                <w:webHidden/>
              </w:rPr>
              <w:t>12</w:t>
            </w:r>
            <w:r w:rsidR="0034206D">
              <w:rPr>
                <w:noProof/>
                <w:webHidden/>
              </w:rPr>
              <w:fldChar w:fldCharType="end"/>
            </w:r>
          </w:hyperlink>
        </w:p>
        <w:p w14:paraId="187499E0" w14:textId="02DF8B15"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59" w:history="1">
            <w:r w:rsidR="0034206D" w:rsidRPr="00EE55AA">
              <w:rPr>
                <w:rStyle w:val="Hipercze"/>
                <w:noProof/>
              </w:rPr>
              <w:t>2.7.</w:t>
            </w:r>
            <w:r w:rsidR="0034206D">
              <w:rPr>
                <w:rFonts w:asciiTheme="minorHAnsi" w:eastAsiaTheme="minorEastAsia" w:hAnsiTheme="minorHAnsi" w:cstheme="minorBidi"/>
                <w:noProof/>
                <w:sz w:val="22"/>
                <w:szCs w:val="22"/>
                <w:lang w:eastAsia="pl-PL"/>
              </w:rPr>
              <w:tab/>
            </w:r>
            <w:r w:rsidR="0034206D" w:rsidRPr="00EE55AA">
              <w:rPr>
                <w:rStyle w:val="Hipercze"/>
                <w:noProof/>
              </w:rPr>
              <w:t>Warunki środowiskowe i odporność</w:t>
            </w:r>
            <w:r w:rsidR="0034206D">
              <w:rPr>
                <w:noProof/>
                <w:webHidden/>
              </w:rPr>
              <w:tab/>
            </w:r>
            <w:r w:rsidR="0034206D">
              <w:rPr>
                <w:noProof/>
                <w:webHidden/>
              </w:rPr>
              <w:fldChar w:fldCharType="begin"/>
            </w:r>
            <w:r w:rsidR="0034206D">
              <w:rPr>
                <w:noProof/>
                <w:webHidden/>
              </w:rPr>
              <w:instrText xml:space="preserve"> PAGEREF _Toc225425959 \h </w:instrText>
            </w:r>
            <w:r w:rsidR="0034206D">
              <w:rPr>
                <w:noProof/>
                <w:webHidden/>
              </w:rPr>
            </w:r>
            <w:r w:rsidR="0034206D">
              <w:rPr>
                <w:noProof/>
                <w:webHidden/>
              </w:rPr>
              <w:fldChar w:fldCharType="separate"/>
            </w:r>
            <w:r w:rsidR="0034206D">
              <w:rPr>
                <w:noProof/>
                <w:webHidden/>
              </w:rPr>
              <w:t>12</w:t>
            </w:r>
            <w:r w:rsidR="0034206D">
              <w:rPr>
                <w:noProof/>
                <w:webHidden/>
              </w:rPr>
              <w:fldChar w:fldCharType="end"/>
            </w:r>
          </w:hyperlink>
        </w:p>
        <w:p w14:paraId="4C3FE22B" w14:textId="4B5C87C6"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0" w:history="1">
            <w:r w:rsidR="0034206D" w:rsidRPr="00EE55AA">
              <w:rPr>
                <w:rStyle w:val="Hipercze"/>
                <w:noProof/>
              </w:rPr>
              <w:t>2.8.</w:t>
            </w:r>
            <w:r w:rsidR="0034206D">
              <w:rPr>
                <w:rFonts w:asciiTheme="minorHAnsi" w:eastAsiaTheme="minorEastAsia" w:hAnsiTheme="minorHAnsi" w:cstheme="minorBidi"/>
                <w:noProof/>
                <w:sz w:val="22"/>
                <w:szCs w:val="22"/>
                <w:lang w:eastAsia="pl-PL"/>
              </w:rPr>
              <w:tab/>
            </w:r>
            <w:r w:rsidR="0034206D" w:rsidRPr="00EE55AA">
              <w:rPr>
                <w:rStyle w:val="Hipercze"/>
                <w:noProof/>
              </w:rPr>
              <w:t>Mocowanie</w:t>
            </w:r>
            <w:r w:rsidR="0034206D">
              <w:rPr>
                <w:noProof/>
                <w:webHidden/>
              </w:rPr>
              <w:tab/>
            </w:r>
            <w:r w:rsidR="0034206D">
              <w:rPr>
                <w:noProof/>
                <w:webHidden/>
              </w:rPr>
              <w:fldChar w:fldCharType="begin"/>
            </w:r>
            <w:r w:rsidR="0034206D">
              <w:rPr>
                <w:noProof/>
                <w:webHidden/>
              </w:rPr>
              <w:instrText xml:space="preserve"> PAGEREF _Toc225425960 \h </w:instrText>
            </w:r>
            <w:r w:rsidR="0034206D">
              <w:rPr>
                <w:noProof/>
                <w:webHidden/>
              </w:rPr>
            </w:r>
            <w:r w:rsidR="0034206D">
              <w:rPr>
                <w:noProof/>
                <w:webHidden/>
              </w:rPr>
              <w:fldChar w:fldCharType="separate"/>
            </w:r>
            <w:r w:rsidR="0034206D">
              <w:rPr>
                <w:noProof/>
                <w:webHidden/>
              </w:rPr>
              <w:t>13</w:t>
            </w:r>
            <w:r w:rsidR="0034206D">
              <w:rPr>
                <w:noProof/>
                <w:webHidden/>
              </w:rPr>
              <w:fldChar w:fldCharType="end"/>
            </w:r>
          </w:hyperlink>
        </w:p>
        <w:p w14:paraId="49D46383" w14:textId="7ED3B9EA"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1" w:history="1">
            <w:r w:rsidR="0034206D" w:rsidRPr="00EE55AA">
              <w:rPr>
                <w:rStyle w:val="Hipercze"/>
                <w:noProof/>
              </w:rPr>
              <w:t>2.9.</w:t>
            </w:r>
            <w:r w:rsidR="0034206D">
              <w:rPr>
                <w:rFonts w:asciiTheme="minorHAnsi" w:eastAsiaTheme="minorEastAsia" w:hAnsiTheme="minorHAnsi" w:cstheme="minorBidi"/>
                <w:noProof/>
                <w:sz w:val="22"/>
                <w:szCs w:val="22"/>
                <w:lang w:eastAsia="pl-PL"/>
              </w:rPr>
              <w:tab/>
            </w:r>
            <w:r w:rsidR="0034206D" w:rsidRPr="00EE55AA">
              <w:rPr>
                <w:rStyle w:val="Hipercze"/>
                <w:noProof/>
              </w:rPr>
              <w:t>Beacon</w:t>
            </w:r>
            <w:r w:rsidR="0034206D">
              <w:rPr>
                <w:noProof/>
                <w:webHidden/>
              </w:rPr>
              <w:tab/>
            </w:r>
            <w:r w:rsidR="0034206D">
              <w:rPr>
                <w:noProof/>
                <w:webHidden/>
              </w:rPr>
              <w:fldChar w:fldCharType="begin"/>
            </w:r>
            <w:r w:rsidR="0034206D">
              <w:rPr>
                <w:noProof/>
                <w:webHidden/>
              </w:rPr>
              <w:instrText xml:space="preserve"> PAGEREF _Toc225425961 \h </w:instrText>
            </w:r>
            <w:r w:rsidR="0034206D">
              <w:rPr>
                <w:noProof/>
                <w:webHidden/>
              </w:rPr>
            </w:r>
            <w:r w:rsidR="0034206D">
              <w:rPr>
                <w:noProof/>
                <w:webHidden/>
              </w:rPr>
              <w:fldChar w:fldCharType="separate"/>
            </w:r>
            <w:r w:rsidR="0034206D">
              <w:rPr>
                <w:noProof/>
                <w:webHidden/>
              </w:rPr>
              <w:t>14</w:t>
            </w:r>
            <w:r w:rsidR="0034206D">
              <w:rPr>
                <w:noProof/>
                <w:webHidden/>
              </w:rPr>
              <w:fldChar w:fldCharType="end"/>
            </w:r>
          </w:hyperlink>
        </w:p>
        <w:p w14:paraId="73FA74E6" w14:textId="08723C56" w:rsidR="0034206D" w:rsidRDefault="00716A75">
          <w:pPr>
            <w:pStyle w:val="Spistreci1"/>
            <w:rPr>
              <w:rFonts w:asciiTheme="minorHAnsi" w:hAnsiTheme="minorHAnsi" w:cstheme="minorBidi"/>
              <w:b w:val="0"/>
              <w:sz w:val="22"/>
            </w:rPr>
          </w:pPr>
          <w:hyperlink w:anchor="_Toc225425962" w:history="1">
            <w:r w:rsidR="0034206D" w:rsidRPr="00EE55AA">
              <w:rPr>
                <w:rStyle w:val="Hipercze"/>
              </w:rPr>
              <w:t>3.</w:t>
            </w:r>
            <w:r w:rsidR="0034206D">
              <w:rPr>
                <w:rFonts w:asciiTheme="minorHAnsi" w:hAnsiTheme="minorHAnsi" w:cstheme="minorBidi"/>
                <w:b w:val="0"/>
                <w:sz w:val="22"/>
              </w:rPr>
              <w:tab/>
            </w:r>
            <w:r w:rsidR="0034206D" w:rsidRPr="00EE55AA">
              <w:rPr>
                <w:rStyle w:val="Hipercze"/>
              </w:rPr>
              <w:t>Wymagania dotyczące funkcjonalności</w:t>
            </w:r>
            <w:r w:rsidR="0034206D">
              <w:rPr>
                <w:webHidden/>
              </w:rPr>
              <w:tab/>
            </w:r>
            <w:r w:rsidR="0034206D">
              <w:rPr>
                <w:webHidden/>
              </w:rPr>
              <w:fldChar w:fldCharType="begin"/>
            </w:r>
            <w:r w:rsidR="0034206D">
              <w:rPr>
                <w:webHidden/>
              </w:rPr>
              <w:instrText xml:space="preserve"> PAGEREF _Toc225425962 \h </w:instrText>
            </w:r>
            <w:r w:rsidR="0034206D">
              <w:rPr>
                <w:webHidden/>
              </w:rPr>
            </w:r>
            <w:r w:rsidR="0034206D">
              <w:rPr>
                <w:webHidden/>
              </w:rPr>
              <w:fldChar w:fldCharType="separate"/>
            </w:r>
            <w:r w:rsidR="0034206D">
              <w:rPr>
                <w:webHidden/>
              </w:rPr>
              <w:t>16</w:t>
            </w:r>
            <w:r w:rsidR="0034206D">
              <w:rPr>
                <w:webHidden/>
              </w:rPr>
              <w:fldChar w:fldCharType="end"/>
            </w:r>
          </w:hyperlink>
        </w:p>
        <w:p w14:paraId="6A63935D" w14:textId="7CBA92BE"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3" w:history="1">
            <w:r w:rsidR="0034206D" w:rsidRPr="00EE55AA">
              <w:rPr>
                <w:rStyle w:val="Hipercze"/>
                <w:noProof/>
              </w:rPr>
              <w:t>3.1.</w:t>
            </w:r>
            <w:r w:rsidR="0034206D">
              <w:rPr>
                <w:rFonts w:asciiTheme="minorHAnsi" w:eastAsiaTheme="minorEastAsia" w:hAnsiTheme="minorHAnsi" w:cstheme="minorBidi"/>
                <w:noProof/>
                <w:sz w:val="22"/>
                <w:szCs w:val="22"/>
                <w:lang w:eastAsia="pl-PL"/>
              </w:rPr>
              <w:tab/>
            </w:r>
            <w:r w:rsidR="0034206D" w:rsidRPr="00EE55AA">
              <w:rPr>
                <w:rStyle w:val="Hipercze"/>
                <w:noProof/>
              </w:rPr>
              <w:t>Przykładowa wizualizacja graficzna treści wyświetlacza</w:t>
            </w:r>
            <w:r w:rsidR="0034206D">
              <w:rPr>
                <w:noProof/>
                <w:webHidden/>
              </w:rPr>
              <w:tab/>
            </w:r>
            <w:r w:rsidR="0034206D">
              <w:rPr>
                <w:noProof/>
                <w:webHidden/>
              </w:rPr>
              <w:fldChar w:fldCharType="begin"/>
            </w:r>
            <w:r w:rsidR="0034206D">
              <w:rPr>
                <w:noProof/>
                <w:webHidden/>
              </w:rPr>
              <w:instrText xml:space="preserve"> PAGEREF _Toc225425963 \h </w:instrText>
            </w:r>
            <w:r w:rsidR="0034206D">
              <w:rPr>
                <w:noProof/>
                <w:webHidden/>
              </w:rPr>
            </w:r>
            <w:r w:rsidR="0034206D">
              <w:rPr>
                <w:noProof/>
                <w:webHidden/>
              </w:rPr>
              <w:fldChar w:fldCharType="separate"/>
            </w:r>
            <w:r w:rsidR="0034206D">
              <w:rPr>
                <w:noProof/>
                <w:webHidden/>
              </w:rPr>
              <w:t>16</w:t>
            </w:r>
            <w:r w:rsidR="0034206D">
              <w:rPr>
                <w:noProof/>
                <w:webHidden/>
              </w:rPr>
              <w:fldChar w:fldCharType="end"/>
            </w:r>
          </w:hyperlink>
        </w:p>
        <w:p w14:paraId="091941B6" w14:textId="3C9C6BA5"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4" w:history="1">
            <w:r w:rsidR="0034206D" w:rsidRPr="00EE55AA">
              <w:rPr>
                <w:rStyle w:val="Hipercze"/>
                <w:noProof/>
              </w:rPr>
              <w:t>3.2.</w:t>
            </w:r>
            <w:r w:rsidR="0034206D">
              <w:rPr>
                <w:rFonts w:asciiTheme="minorHAnsi" w:eastAsiaTheme="minorEastAsia" w:hAnsiTheme="minorHAnsi" w:cstheme="minorBidi"/>
                <w:noProof/>
                <w:sz w:val="22"/>
                <w:szCs w:val="22"/>
                <w:lang w:eastAsia="pl-PL"/>
              </w:rPr>
              <w:tab/>
            </w:r>
            <w:r w:rsidR="0034206D" w:rsidRPr="00EE55AA">
              <w:rPr>
                <w:rStyle w:val="Hipercze"/>
                <w:noProof/>
              </w:rPr>
              <w:t>Treści nagłówkowe</w:t>
            </w:r>
            <w:r w:rsidR="0034206D">
              <w:rPr>
                <w:noProof/>
                <w:webHidden/>
              </w:rPr>
              <w:tab/>
            </w:r>
            <w:r w:rsidR="0034206D">
              <w:rPr>
                <w:noProof/>
                <w:webHidden/>
              </w:rPr>
              <w:fldChar w:fldCharType="begin"/>
            </w:r>
            <w:r w:rsidR="0034206D">
              <w:rPr>
                <w:noProof/>
                <w:webHidden/>
              </w:rPr>
              <w:instrText xml:space="preserve"> PAGEREF _Toc225425964 \h </w:instrText>
            </w:r>
            <w:r w:rsidR="0034206D">
              <w:rPr>
                <w:noProof/>
                <w:webHidden/>
              </w:rPr>
            </w:r>
            <w:r w:rsidR="0034206D">
              <w:rPr>
                <w:noProof/>
                <w:webHidden/>
              </w:rPr>
              <w:fldChar w:fldCharType="separate"/>
            </w:r>
            <w:r w:rsidR="0034206D">
              <w:rPr>
                <w:noProof/>
                <w:webHidden/>
              </w:rPr>
              <w:t>16</w:t>
            </w:r>
            <w:r w:rsidR="0034206D">
              <w:rPr>
                <w:noProof/>
                <w:webHidden/>
              </w:rPr>
              <w:fldChar w:fldCharType="end"/>
            </w:r>
          </w:hyperlink>
        </w:p>
        <w:p w14:paraId="28FA9E50" w14:textId="740D41D5"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5" w:history="1">
            <w:r w:rsidR="0034206D" w:rsidRPr="00EE55AA">
              <w:rPr>
                <w:rStyle w:val="Hipercze"/>
                <w:noProof/>
              </w:rPr>
              <w:t>3.3.</w:t>
            </w:r>
            <w:r w:rsidR="0034206D">
              <w:rPr>
                <w:rFonts w:asciiTheme="minorHAnsi" w:eastAsiaTheme="minorEastAsia" w:hAnsiTheme="minorHAnsi" w:cstheme="minorBidi"/>
                <w:noProof/>
                <w:sz w:val="22"/>
                <w:szCs w:val="22"/>
                <w:lang w:eastAsia="pl-PL"/>
              </w:rPr>
              <w:tab/>
            </w:r>
            <w:r w:rsidR="0034206D" w:rsidRPr="00EE55AA">
              <w:rPr>
                <w:rStyle w:val="Hipercze"/>
                <w:noProof/>
              </w:rPr>
              <w:t>Zakres prezentowanych odjazdów</w:t>
            </w:r>
            <w:r w:rsidR="0034206D">
              <w:rPr>
                <w:noProof/>
                <w:webHidden/>
              </w:rPr>
              <w:tab/>
            </w:r>
            <w:r w:rsidR="0034206D">
              <w:rPr>
                <w:noProof/>
                <w:webHidden/>
              </w:rPr>
              <w:fldChar w:fldCharType="begin"/>
            </w:r>
            <w:r w:rsidR="0034206D">
              <w:rPr>
                <w:noProof/>
                <w:webHidden/>
              </w:rPr>
              <w:instrText xml:space="preserve"> PAGEREF _Toc225425965 \h </w:instrText>
            </w:r>
            <w:r w:rsidR="0034206D">
              <w:rPr>
                <w:noProof/>
                <w:webHidden/>
              </w:rPr>
            </w:r>
            <w:r w:rsidR="0034206D">
              <w:rPr>
                <w:noProof/>
                <w:webHidden/>
              </w:rPr>
              <w:fldChar w:fldCharType="separate"/>
            </w:r>
            <w:r w:rsidR="0034206D">
              <w:rPr>
                <w:noProof/>
                <w:webHidden/>
              </w:rPr>
              <w:t>16</w:t>
            </w:r>
            <w:r w:rsidR="0034206D">
              <w:rPr>
                <w:noProof/>
                <w:webHidden/>
              </w:rPr>
              <w:fldChar w:fldCharType="end"/>
            </w:r>
          </w:hyperlink>
        </w:p>
        <w:p w14:paraId="31982992" w14:textId="09968681"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6" w:history="1">
            <w:r w:rsidR="0034206D" w:rsidRPr="00EE55AA">
              <w:rPr>
                <w:rStyle w:val="Hipercze"/>
                <w:noProof/>
              </w:rPr>
              <w:t>3.4.</w:t>
            </w:r>
            <w:r w:rsidR="0034206D">
              <w:rPr>
                <w:rFonts w:asciiTheme="minorHAnsi" w:eastAsiaTheme="minorEastAsia" w:hAnsiTheme="minorHAnsi" w:cstheme="minorBidi"/>
                <w:noProof/>
                <w:sz w:val="22"/>
                <w:szCs w:val="22"/>
                <w:lang w:eastAsia="pl-PL"/>
              </w:rPr>
              <w:tab/>
            </w:r>
            <w:r w:rsidR="0034206D" w:rsidRPr="00EE55AA">
              <w:rPr>
                <w:rStyle w:val="Hipercze"/>
                <w:noProof/>
              </w:rPr>
              <w:t>Wymagania dotyczące czytelności i użytych fontów</w:t>
            </w:r>
            <w:r w:rsidR="0034206D">
              <w:rPr>
                <w:noProof/>
                <w:webHidden/>
              </w:rPr>
              <w:tab/>
            </w:r>
            <w:r w:rsidR="0034206D">
              <w:rPr>
                <w:noProof/>
                <w:webHidden/>
              </w:rPr>
              <w:fldChar w:fldCharType="begin"/>
            </w:r>
            <w:r w:rsidR="0034206D">
              <w:rPr>
                <w:noProof/>
                <w:webHidden/>
              </w:rPr>
              <w:instrText xml:space="preserve"> PAGEREF _Toc225425966 \h </w:instrText>
            </w:r>
            <w:r w:rsidR="0034206D">
              <w:rPr>
                <w:noProof/>
                <w:webHidden/>
              </w:rPr>
            </w:r>
            <w:r w:rsidR="0034206D">
              <w:rPr>
                <w:noProof/>
                <w:webHidden/>
              </w:rPr>
              <w:fldChar w:fldCharType="separate"/>
            </w:r>
            <w:r w:rsidR="0034206D">
              <w:rPr>
                <w:noProof/>
                <w:webHidden/>
              </w:rPr>
              <w:t>17</w:t>
            </w:r>
            <w:r w:rsidR="0034206D">
              <w:rPr>
                <w:noProof/>
                <w:webHidden/>
              </w:rPr>
              <w:fldChar w:fldCharType="end"/>
            </w:r>
          </w:hyperlink>
        </w:p>
        <w:p w14:paraId="357F9CF5" w14:textId="5BF277C8"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7" w:history="1">
            <w:r w:rsidR="0034206D" w:rsidRPr="00EE55AA">
              <w:rPr>
                <w:rStyle w:val="Hipercze"/>
                <w:noProof/>
              </w:rPr>
              <w:t>3.5.</w:t>
            </w:r>
            <w:r w:rsidR="0034206D">
              <w:rPr>
                <w:rFonts w:asciiTheme="minorHAnsi" w:eastAsiaTheme="minorEastAsia" w:hAnsiTheme="minorHAnsi" w:cstheme="minorBidi"/>
                <w:noProof/>
                <w:sz w:val="22"/>
                <w:szCs w:val="22"/>
                <w:lang w:eastAsia="pl-PL"/>
              </w:rPr>
              <w:tab/>
            </w:r>
            <w:r w:rsidR="0034206D" w:rsidRPr="00EE55AA">
              <w:rPr>
                <w:rStyle w:val="Hipercze"/>
                <w:noProof/>
              </w:rPr>
              <w:t>Układ informacji w wierszu</w:t>
            </w:r>
            <w:r w:rsidR="0034206D">
              <w:rPr>
                <w:noProof/>
                <w:webHidden/>
              </w:rPr>
              <w:tab/>
            </w:r>
            <w:r w:rsidR="0034206D">
              <w:rPr>
                <w:noProof/>
                <w:webHidden/>
              </w:rPr>
              <w:fldChar w:fldCharType="begin"/>
            </w:r>
            <w:r w:rsidR="0034206D">
              <w:rPr>
                <w:noProof/>
                <w:webHidden/>
              </w:rPr>
              <w:instrText xml:space="preserve"> PAGEREF _Toc225425967 \h </w:instrText>
            </w:r>
            <w:r w:rsidR="0034206D">
              <w:rPr>
                <w:noProof/>
                <w:webHidden/>
              </w:rPr>
            </w:r>
            <w:r w:rsidR="0034206D">
              <w:rPr>
                <w:noProof/>
                <w:webHidden/>
              </w:rPr>
              <w:fldChar w:fldCharType="separate"/>
            </w:r>
            <w:r w:rsidR="0034206D">
              <w:rPr>
                <w:noProof/>
                <w:webHidden/>
              </w:rPr>
              <w:t>17</w:t>
            </w:r>
            <w:r w:rsidR="0034206D">
              <w:rPr>
                <w:noProof/>
                <w:webHidden/>
              </w:rPr>
              <w:fldChar w:fldCharType="end"/>
            </w:r>
          </w:hyperlink>
        </w:p>
        <w:p w14:paraId="7BB53173" w14:textId="520BC7B0"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8" w:history="1">
            <w:r w:rsidR="0034206D" w:rsidRPr="00EE55AA">
              <w:rPr>
                <w:rStyle w:val="Hipercze"/>
                <w:noProof/>
              </w:rPr>
              <w:t>3.6.</w:t>
            </w:r>
            <w:r w:rsidR="0034206D">
              <w:rPr>
                <w:rFonts w:asciiTheme="minorHAnsi" w:eastAsiaTheme="minorEastAsia" w:hAnsiTheme="minorHAnsi" w:cstheme="minorBidi"/>
                <w:noProof/>
                <w:sz w:val="22"/>
                <w:szCs w:val="22"/>
                <w:lang w:eastAsia="pl-PL"/>
              </w:rPr>
              <w:tab/>
            </w:r>
            <w:r w:rsidR="0034206D" w:rsidRPr="00EE55AA">
              <w:rPr>
                <w:rStyle w:val="Hipercze"/>
                <w:noProof/>
              </w:rPr>
              <w:t>Prezentacja cech pojazdów</w:t>
            </w:r>
            <w:r w:rsidR="0034206D">
              <w:rPr>
                <w:noProof/>
                <w:webHidden/>
              </w:rPr>
              <w:tab/>
            </w:r>
            <w:r w:rsidR="0034206D">
              <w:rPr>
                <w:noProof/>
                <w:webHidden/>
              </w:rPr>
              <w:fldChar w:fldCharType="begin"/>
            </w:r>
            <w:r w:rsidR="0034206D">
              <w:rPr>
                <w:noProof/>
                <w:webHidden/>
              </w:rPr>
              <w:instrText xml:space="preserve"> PAGEREF _Toc225425968 \h </w:instrText>
            </w:r>
            <w:r w:rsidR="0034206D">
              <w:rPr>
                <w:noProof/>
                <w:webHidden/>
              </w:rPr>
            </w:r>
            <w:r w:rsidR="0034206D">
              <w:rPr>
                <w:noProof/>
                <w:webHidden/>
              </w:rPr>
              <w:fldChar w:fldCharType="separate"/>
            </w:r>
            <w:r w:rsidR="0034206D">
              <w:rPr>
                <w:noProof/>
                <w:webHidden/>
              </w:rPr>
              <w:t>18</w:t>
            </w:r>
            <w:r w:rsidR="0034206D">
              <w:rPr>
                <w:noProof/>
                <w:webHidden/>
              </w:rPr>
              <w:fldChar w:fldCharType="end"/>
            </w:r>
          </w:hyperlink>
        </w:p>
        <w:p w14:paraId="71370FCC" w14:textId="5F9AA884"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69" w:history="1">
            <w:r w:rsidR="0034206D" w:rsidRPr="00EE55AA">
              <w:rPr>
                <w:rStyle w:val="Hipercze"/>
                <w:noProof/>
              </w:rPr>
              <w:t>3.7.</w:t>
            </w:r>
            <w:r w:rsidR="0034206D">
              <w:rPr>
                <w:rFonts w:asciiTheme="minorHAnsi" w:eastAsiaTheme="minorEastAsia" w:hAnsiTheme="minorHAnsi" w:cstheme="minorBidi"/>
                <w:noProof/>
                <w:sz w:val="22"/>
                <w:szCs w:val="22"/>
                <w:lang w:eastAsia="pl-PL"/>
              </w:rPr>
              <w:tab/>
            </w:r>
            <w:r w:rsidR="0034206D" w:rsidRPr="00EE55AA">
              <w:rPr>
                <w:rStyle w:val="Hipercze"/>
                <w:noProof/>
              </w:rPr>
              <w:t>Skalowanie treści</w:t>
            </w:r>
            <w:r w:rsidR="0034206D">
              <w:rPr>
                <w:noProof/>
                <w:webHidden/>
              </w:rPr>
              <w:tab/>
            </w:r>
            <w:r w:rsidR="0034206D">
              <w:rPr>
                <w:noProof/>
                <w:webHidden/>
              </w:rPr>
              <w:fldChar w:fldCharType="begin"/>
            </w:r>
            <w:r w:rsidR="0034206D">
              <w:rPr>
                <w:noProof/>
                <w:webHidden/>
              </w:rPr>
              <w:instrText xml:space="preserve"> PAGEREF _Toc225425969 \h </w:instrText>
            </w:r>
            <w:r w:rsidR="0034206D">
              <w:rPr>
                <w:noProof/>
                <w:webHidden/>
              </w:rPr>
            </w:r>
            <w:r w:rsidR="0034206D">
              <w:rPr>
                <w:noProof/>
                <w:webHidden/>
              </w:rPr>
              <w:fldChar w:fldCharType="separate"/>
            </w:r>
            <w:r w:rsidR="0034206D">
              <w:rPr>
                <w:noProof/>
                <w:webHidden/>
              </w:rPr>
              <w:t>18</w:t>
            </w:r>
            <w:r w:rsidR="0034206D">
              <w:rPr>
                <w:noProof/>
                <w:webHidden/>
              </w:rPr>
              <w:fldChar w:fldCharType="end"/>
            </w:r>
          </w:hyperlink>
        </w:p>
        <w:p w14:paraId="6865EB3C" w14:textId="68A03188"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70" w:history="1">
            <w:r w:rsidR="0034206D" w:rsidRPr="00EE55AA">
              <w:rPr>
                <w:rStyle w:val="Hipercze"/>
                <w:noProof/>
              </w:rPr>
              <w:t>3.8.</w:t>
            </w:r>
            <w:r w:rsidR="0034206D">
              <w:rPr>
                <w:rFonts w:asciiTheme="minorHAnsi" w:eastAsiaTheme="minorEastAsia" w:hAnsiTheme="minorHAnsi" w:cstheme="minorBidi"/>
                <w:noProof/>
                <w:sz w:val="22"/>
                <w:szCs w:val="22"/>
                <w:lang w:eastAsia="pl-PL"/>
              </w:rPr>
              <w:tab/>
            </w:r>
            <w:r w:rsidR="0034206D" w:rsidRPr="00EE55AA">
              <w:rPr>
                <w:rStyle w:val="Hipercze"/>
                <w:noProof/>
              </w:rPr>
              <w:t>Logika sortowania i aktualizacji</w:t>
            </w:r>
            <w:r w:rsidR="0034206D">
              <w:rPr>
                <w:noProof/>
                <w:webHidden/>
              </w:rPr>
              <w:tab/>
            </w:r>
            <w:r w:rsidR="0034206D">
              <w:rPr>
                <w:noProof/>
                <w:webHidden/>
              </w:rPr>
              <w:fldChar w:fldCharType="begin"/>
            </w:r>
            <w:r w:rsidR="0034206D">
              <w:rPr>
                <w:noProof/>
                <w:webHidden/>
              </w:rPr>
              <w:instrText xml:space="preserve"> PAGEREF _Toc225425970 \h </w:instrText>
            </w:r>
            <w:r w:rsidR="0034206D">
              <w:rPr>
                <w:noProof/>
                <w:webHidden/>
              </w:rPr>
            </w:r>
            <w:r w:rsidR="0034206D">
              <w:rPr>
                <w:noProof/>
                <w:webHidden/>
              </w:rPr>
              <w:fldChar w:fldCharType="separate"/>
            </w:r>
            <w:r w:rsidR="0034206D">
              <w:rPr>
                <w:noProof/>
                <w:webHidden/>
              </w:rPr>
              <w:t>19</w:t>
            </w:r>
            <w:r w:rsidR="0034206D">
              <w:rPr>
                <w:noProof/>
                <w:webHidden/>
              </w:rPr>
              <w:fldChar w:fldCharType="end"/>
            </w:r>
          </w:hyperlink>
        </w:p>
        <w:p w14:paraId="28FE4CD1" w14:textId="60119136"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71" w:history="1">
            <w:r w:rsidR="0034206D" w:rsidRPr="00EE55AA">
              <w:rPr>
                <w:rStyle w:val="Hipercze"/>
                <w:noProof/>
              </w:rPr>
              <w:t>3.9.</w:t>
            </w:r>
            <w:r w:rsidR="0034206D">
              <w:rPr>
                <w:rFonts w:asciiTheme="minorHAnsi" w:eastAsiaTheme="minorEastAsia" w:hAnsiTheme="minorHAnsi" w:cstheme="minorBidi"/>
                <w:noProof/>
                <w:sz w:val="22"/>
                <w:szCs w:val="22"/>
                <w:lang w:eastAsia="pl-PL"/>
              </w:rPr>
              <w:tab/>
            </w:r>
            <w:r w:rsidR="0034206D" w:rsidRPr="00EE55AA">
              <w:rPr>
                <w:rStyle w:val="Hipercze"/>
                <w:noProof/>
              </w:rPr>
              <w:t>Reakcja na odjazd pojazdu</w:t>
            </w:r>
            <w:r w:rsidR="0034206D">
              <w:rPr>
                <w:noProof/>
                <w:webHidden/>
              </w:rPr>
              <w:tab/>
            </w:r>
            <w:r w:rsidR="0034206D">
              <w:rPr>
                <w:noProof/>
                <w:webHidden/>
              </w:rPr>
              <w:fldChar w:fldCharType="begin"/>
            </w:r>
            <w:r w:rsidR="0034206D">
              <w:rPr>
                <w:noProof/>
                <w:webHidden/>
              </w:rPr>
              <w:instrText xml:space="preserve"> PAGEREF _Toc225425971 \h </w:instrText>
            </w:r>
            <w:r w:rsidR="0034206D">
              <w:rPr>
                <w:noProof/>
                <w:webHidden/>
              </w:rPr>
            </w:r>
            <w:r w:rsidR="0034206D">
              <w:rPr>
                <w:noProof/>
                <w:webHidden/>
              </w:rPr>
              <w:fldChar w:fldCharType="separate"/>
            </w:r>
            <w:r w:rsidR="0034206D">
              <w:rPr>
                <w:noProof/>
                <w:webHidden/>
              </w:rPr>
              <w:t>19</w:t>
            </w:r>
            <w:r w:rsidR="0034206D">
              <w:rPr>
                <w:noProof/>
                <w:webHidden/>
              </w:rPr>
              <w:fldChar w:fldCharType="end"/>
            </w:r>
          </w:hyperlink>
        </w:p>
        <w:p w14:paraId="3ED5B69B" w14:textId="21F60493" w:rsidR="0034206D" w:rsidRDefault="00716A75">
          <w:pPr>
            <w:pStyle w:val="Spistreci2"/>
            <w:tabs>
              <w:tab w:val="left" w:pos="1100"/>
              <w:tab w:val="right" w:leader="dot" w:pos="9060"/>
            </w:tabs>
            <w:rPr>
              <w:rFonts w:asciiTheme="minorHAnsi" w:eastAsiaTheme="minorEastAsia" w:hAnsiTheme="minorHAnsi" w:cstheme="minorBidi"/>
              <w:noProof/>
              <w:sz w:val="22"/>
              <w:szCs w:val="22"/>
              <w:lang w:eastAsia="pl-PL"/>
            </w:rPr>
          </w:pPr>
          <w:hyperlink w:anchor="_Toc225425972" w:history="1">
            <w:r w:rsidR="0034206D" w:rsidRPr="00EE55AA">
              <w:rPr>
                <w:rStyle w:val="Hipercze"/>
                <w:noProof/>
              </w:rPr>
              <w:t>3.10.</w:t>
            </w:r>
            <w:r w:rsidR="0034206D">
              <w:rPr>
                <w:rFonts w:asciiTheme="minorHAnsi" w:eastAsiaTheme="minorEastAsia" w:hAnsiTheme="minorHAnsi" w:cstheme="minorBidi"/>
                <w:noProof/>
                <w:sz w:val="22"/>
                <w:szCs w:val="22"/>
                <w:lang w:eastAsia="pl-PL"/>
              </w:rPr>
              <w:tab/>
            </w:r>
            <w:r w:rsidR="0034206D" w:rsidRPr="00EE55AA">
              <w:rPr>
                <w:rStyle w:val="Hipercze"/>
                <w:noProof/>
              </w:rPr>
              <w:t>Komunikaty tekstowe i graficzne</w:t>
            </w:r>
            <w:r w:rsidR="0034206D">
              <w:rPr>
                <w:noProof/>
                <w:webHidden/>
              </w:rPr>
              <w:tab/>
            </w:r>
            <w:r w:rsidR="0034206D">
              <w:rPr>
                <w:noProof/>
                <w:webHidden/>
              </w:rPr>
              <w:fldChar w:fldCharType="begin"/>
            </w:r>
            <w:r w:rsidR="0034206D">
              <w:rPr>
                <w:noProof/>
                <w:webHidden/>
              </w:rPr>
              <w:instrText xml:space="preserve"> PAGEREF _Toc225425972 \h </w:instrText>
            </w:r>
            <w:r w:rsidR="0034206D">
              <w:rPr>
                <w:noProof/>
                <w:webHidden/>
              </w:rPr>
            </w:r>
            <w:r w:rsidR="0034206D">
              <w:rPr>
                <w:noProof/>
                <w:webHidden/>
              </w:rPr>
              <w:fldChar w:fldCharType="separate"/>
            </w:r>
            <w:r w:rsidR="0034206D">
              <w:rPr>
                <w:noProof/>
                <w:webHidden/>
              </w:rPr>
              <w:t>19</w:t>
            </w:r>
            <w:r w:rsidR="0034206D">
              <w:rPr>
                <w:noProof/>
                <w:webHidden/>
              </w:rPr>
              <w:fldChar w:fldCharType="end"/>
            </w:r>
          </w:hyperlink>
        </w:p>
        <w:p w14:paraId="27CB397E" w14:textId="693414FD" w:rsidR="0034206D" w:rsidRDefault="00716A75">
          <w:pPr>
            <w:pStyle w:val="Spistreci2"/>
            <w:tabs>
              <w:tab w:val="left" w:pos="1100"/>
              <w:tab w:val="right" w:leader="dot" w:pos="9060"/>
            </w:tabs>
            <w:rPr>
              <w:rFonts w:asciiTheme="minorHAnsi" w:eastAsiaTheme="minorEastAsia" w:hAnsiTheme="minorHAnsi" w:cstheme="minorBidi"/>
              <w:noProof/>
              <w:sz w:val="22"/>
              <w:szCs w:val="22"/>
              <w:lang w:eastAsia="pl-PL"/>
            </w:rPr>
          </w:pPr>
          <w:hyperlink w:anchor="_Toc225425973" w:history="1">
            <w:r w:rsidR="0034206D" w:rsidRPr="00EE55AA">
              <w:rPr>
                <w:rStyle w:val="Hipercze"/>
                <w:noProof/>
              </w:rPr>
              <w:t>3.11.</w:t>
            </w:r>
            <w:r w:rsidR="0034206D">
              <w:rPr>
                <w:rFonts w:asciiTheme="minorHAnsi" w:eastAsiaTheme="minorEastAsia" w:hAnsiTheme="minorHAnsi" w:cstheme="minorBidi"/>
                <w:noProof/>
                <w:sz w:val="22"/>
                <w:szCs w:val="22"/>
                <w:lang w:eastAsia="pl-PL"/>
              </w:rPr>
              <w:tab/>
            </w:r>
            <w:r w:rsidR="0034206D" w:rsidRPr="00EE55AA">
              <w:rPr>
                <w:rStyle w:val="Hipercze"/>
                <w:noProof/>
              </w:rPr>
              <w:t>Wizualizacja i akceptacja wyglądu</w:t>
            </w:r>
            <w:r w:rsidR="0034206D">
              <w:rPr>
                <w:noProof/>
                <w:webHidden/>
              </w:rPr>
              <w:tab/>
            </w:r>
            <w:r w:rsidR="0034206D">
              <w:rPr>
                <w:noProof/>
                <w:webHidden/>
              </w:rPr>
              <w:fldChar w:fldCharType="begin"/>
            </w:r>
            <w:r w:rsidR="0034206D">
              <w:rPr>
                <w:noProof/>
                <w:webHidden/>
              </w:rPr>
              <w:instrText xml:space="preserve"> PAGEREF _Toc225425973 \h </w:instrText>
            </w:r>
            <w:r w:rsidR="0034206D">
              <w:rPr>
                <w:noProof/>
                <w:webHidden/>
              </w:rPr>
            </w:r>
            <w:r w:rsidR="0034206D">
              <w:rPr>
                <w:noProof/>
                <w:webHidden/>
              </w:rPr>
              <w:fldChar w:fldCharType="separate"/>
            </w:r>
            <w:r w:rsidR="0034206D">
              <w:rPr>
                <w:noProof/>
                <w:webHidden/>
              </w:rPr>
              <w:t>20</w:t>
            </w:r>
            <w:r w:rsidR="0034206D">
              <w:rPr>
                <w:noProof/>
                <w:webHidden/>
              </w:rPr>
              <w:fldChar w:fldCharType="end"/>
            </w:r>
          </w:hyperlink>
        </w:p>
        <w:p w14:paraId="3A6960CE" w14:textId="028F703F" w:rsidR="0034206D" w:rsidRDefault="00716A75">
          <w:pPr>
            <w:pStyle w:val="Spistreci1"/>
            <w:rPr>
              <w:rFonts w:asciiTheme="minorHAnsi" w:hAnsiTheme="minorHAnsi" w:cstheme="minorBidi"/>
              <w:b w:val="0"/>
              <w:sz w:val="22"/>
            </w:rPr>
          </w:pPr>
          <w:hyperlink w:anchor="_Toc225425974" w:history="1">
            <w:r w:rsidR="0034206D" w:rsidRPr="00EE55AA">
              <w:rPr>
                <w:rStyle w:val="Hipercze"/>
              </w:rPr>
              <w:t>4.</w:t>
            </w:r>
            <w:r w:rsidR="0034206D">
              <w:rPr>
                <w:rFonts w:asciiTheme="minorHAnsi" w:hAnsiTheme="minorHAnsi" w:cstheme="minorBidi"/>
                <w:b w:val="0"/>
                <w:sz w:val="22"/>
              </w:rPr>
              <w:tab/>
            </w:r>
            <w:r w:rsidR="0034206D" w:rsidRPr="00EE55AA">
              <w:rPr>
                <w:rStyle w:val="Hipercze"/>
              </w:rPr>
              <w:t>Lokalizacja tablic informacji pasażerskiej</w:t>
            </w:r>
            <w:r w:rsidR="0034206D">
              <w:rPr>
                <w:webHidden/>
              </w:rPr>
              <w:tab/>
            </w:r>
            <w:r w:rsidR="0034206D">
              <w:rPr>
                <w:webHidden/>
              </w:rPr>
              <w:fldChar w:fldCharType="begin"/>
            </w:r>
            <w:r w:rsidR="0034206D">
              <w:rPr>
                <w:webHidden/>
              </w:rPr>
              <w:instrText xml:space="preserve"> PAGEREF _Toc225425974 \h </w:instrText>
            </w:r>
            <w:r w:rsidR="0034206D">
              <w:rPr>
                <w:webHidden/>
              </w:rPr>
            </w:r>
            <w:r w:rsidR="0034206D">
              <w:rPr>
                <w:webHidden/>
              </w:rPr>
              <w:fldChar w:fldCharType="separate"/>
            </w:r>
            <w:r w:rsidR="0034206D">
              <w:rPr>
                <w:webHidden/>
              </w:rPr>
              <w:t>21</w:t>
            </w:r>
            <w:r w:rsidR="0034206D">
              <w:rPr>
                <w:webHidden/>
              </w:rPr>
              <w:fldChar w:fldCharType="end"/>
            </w:r>
          </w:hyperlink>
        </w:p>
        <w:p w14:paraId="77B383FE" w14:textId="3592F107"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75" w:history="1">
            <w:r w:rsidR="0034206D" w:rsidRPr="00EE55AA">
              <w:rPr>
                <w:rStyle w:val="Hipercze"/>
                <w:noProof/>
              </w:rPr>
              <w:t>4.1.</w:t>
            </w:r>
            <w:r w:rsidR="0034206D">
              <w:rPr>
                <w:rFonts w:asciiTheme="minorHAnsi" w:eastAsiaTheme="minorEastAsia" w:hAnsiTheme="minorHAnsi" w:cstheme="minorBidi"/>
                <w:noProof/>
                <w:sz w:val="22"/>
                <w:szCs w:val="22"/>
                <w:lang w:eastAsia="pl-PL"/>
              </w:rPr>
              <w:tab/>
            </w:r>
            <w:r w:rsidR="0034206D" w:rsidRPr="00EE55AA">
              <w:rPr>
                <w:rStyle w:val="Hipercze"/>
                <w:noProof/>
              </w:rPr>
              <w:t>Postanowienia ogólne</w:t>
            </w:r>
            <w:r w:rsidR="0034206D">
              <w:rPr>
                <w:noProof/>
                <w:webHidden/>
              </w:rPr>
              <w:tab/>
            </w:r>
            <w:r w:rsidR="0034206D">
              <w:rPr>
                <w:noProof/>
                <w:webHidden/>
              </w:rPr>
              <w:fldChar w:fldCharType="begin"/>
            </w:r>
            <w:r w:rsidR="0034206D">
              <w:rPr>
                <w:noProof/>
                <w:webHidden/>
              </w:rPr>
              <w:instrText xml:space="preserve"> PAGEREF _Toc225425975 \h </w:instrText>
            </w:r>
            <w:r w:rsidR="0034206D">
              <w:rPr>
                <w:noProof/>
                <w:webHidden/>
              </w:rPr>
            </w:r>
            <w:r w:rsidR="0034206D">
              <w:rPr>
                <w:noProof/>
                <w:webHidden/>
              </w:rPr>
              <w:fldChar w:fldCharType="separate"/>
            </w:r>
            <w:r w:rsidR="0034206D">
              <w:rPr>
                <w:noProof/>
                <w:webHidden/>
              </w:rPr>
              <w:t>21</w:t>
            </w:r>
            <w:r w:rsidR="0034206D">
              <w:rPr>
                <w:noProof/>
                <w:webHidden/>
              </w:rPr>
              <w:fldChar w:fldCharType="end"/>
            </w:r>
          </w:hyperlink>
        </w:p>
        <w:p w14:paraId="3CDB9A37" w14:textId="586201C0"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76" w:history="1">
            <w:r w:rsidR="0034206D" w:rsidRPr="00EE55AA">
              <w:rPr>
                <w:rStyle w:val="Hipercze"/>
                <w:noProof/>
              </w:rPr>
              <w:t>4.2.</w:t>
            </w:r>
            <w:r w:rsidR="0034206D">
              <w:rPr>
                <w:rFonts w:asciiTheme="minorHAnsi" w:eastAsiaTheme="minorEastAsia" w:hAnsiTheme="minorHAnsi" w:cstheme="minorBidi"/>
                <w:noProof/>
                <w:sz w:val="22"/>
                <w:szCs w:val="22"/>
                <w:lang w:eastAsia="pl-PL"/>
              </w:rPr>
              <w:tab/>
            </w:r>
            <w:r w:rsidR="0034206D" w:rsidRPr="00EE55AA">
              <w:rPr>
                <w:rStyle w:val="Hipercze"/>
                <w:noProof/>
              </w:rPr>
              <w:t>Wykaz przystanków</w:t>
            </w:r>
            <w:r w:rsidR="0034206D">
              <w:rPr>
                <w:noProof/>
                <w:webHidden/>
              </w:rPr>
              <w:tab/>
            </w:r>
            <w:r w:rsidR="0034206D">
              <w:rPr>
                <w:noProof/>
                <w:webHidden/>
              </w:rPr>
              <w:fldChar w:fldCharType="begin"/>
            </w:r>
            <w:r w:rsidR="0034206D">
              <w:rPr>
                <w:noProof/>
                <w:webHidden/>
              </w:rPr>
              <w:instrText xml:space="preserve"> PAGEREF _Toc225425976 \h </w:instrText>
            </w:r>
            <w:r w:rsidR="0034206D">
              <w:rPr>
                <w:noProof/>
                <w:webHidden/>
              </w:rPr>
            </w:r>
            <w:r w:rsidR="0034206D">
              <w:rPr>
                <w:noProof/>
                <w:webHidden/>
              </w:rPr>
              <w:fldChar w:fldCharType="separate"/>
            </w:r>
            <w:r w:rsidR="0034206D">
              <w:rPr>
                <w:noProof/>
                <w:webHidden/>
              </w:rPr>
              <w:t>21</w:t>
            </w:r>
            <w:r w:rsidR="0034206D">
              <w:rPr>
                <w:noProof/>
                <w:webHidden/>
              </w:rPr>
              <w:fldChar w:fldCharType="end"/>
            </w:r>
          </w:hyperlink>
        </w:p>
        <w:p w14:paraId="4FB7FC08" w14:textId="26695492" w:rsidR="0034206D" w:rsidRDefault="00716A75">
          <w:pPr>
            <w:pStyle w:val="Spistreci1"/>
            <w:rPr>
              <w:rFonts w:asciiTheme="minorHAnsi" w:hAnsiTheme="minorHAnsi" w:cstheme="minorBidi"/>
              <w:b w:val="0"/>
              <w:sz w:val="22"/>
            </w:rPr>
          </w:pPr>
          <w:hyperlink w:anchor="_Toc225425977" w:history="1">
            <w:r w:rsidR="0034206D" w:rsidRPr="00EE55AA">
              <w:rPr>
                <w:rStyle w:val="Hipercze"/>
              </w:rPr>
              <w:t>5.</w:t>
            </w:r>
            <w:r w:rsidR="0034206D">
              <w:rPr>
                <w:rFonts w:asciiTheme="minorHAnsi" w:hAnsiTheme="minorHAnsi" w:cstheme="minorBidi"/>
                <w:b w:val="0"/>
                <w:sz w:val="22"/>
              </w:rPr>
              <w:tab/>
            </w:r>
            <w:r w:rsidR="0034206D" w:rsidRPr="00EE55AA">
              <w:rPr>
                <w:rStyle w:val="Hipercze"/>
              </w:rPr>
              <w:t>Wymagania dotyczące infrastruktury IT</w:t>
            </w:r>
            <w:r w:rsidR="0034206D">
              <w:rPr>
                <w:webHidden/>
              </w:rPr>
              <w:tab/>
            </w:r>
            <w:r w:rsidR="0034206D">
              <w:rPr>
                <w:webHidden/>
              </w:rPr>
              <w:fldChar w:fldCharType="begin"/>
            </w:r>
            <w:r w:rsidR="0034206D">
              <w:rPr>
                <w:webHidden/>
              </w:rPr>
              <w:instrText xml:space="preserve"> PAGEREF _Toc225425977 \h </w:instrText>
            </w:r>
            <w:r w:rsidR="0034206D">
              <w:rPr>
                <w:webHidden/>
              </w:rPr>
            </w:r>
            <w:r w:rsidR="0034206D">
              <w:rPr>
                <w:webHidden/>
              </w:rPr>
              <w:fldChar w:fldCharType="separate"/>
            </w:r>
            <w:r w:rsidR="0034206D">
              <w:rPr>
                <w:webHidden/>
              </w:rPr>
              <w:t>23</w:t>
            </w:r>
            <w:r w:rsidR="0034206D">
              <w:rPr>
                <w:webHidden/>
              </w:rPr>
              <w:fldChar w:fldCharType="end"/>
            </w:r>
          </w:hyperlink>
        </w:p>
        <w:p w14:paraId="604CA6C1" w14:textId="347E422A"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78" w:history="1">
            <w:r w:rsidR="0034206D" w:rsidRPr="00EE55AA">
              <w:rPr>
                <w:rStyle w:val="Hipercze"/>
                <w:noProof/>
              </w:rPr>
              <w:t>5.1.</w:t>
            </w:r>
            <w:r w:rsidR="0034206D">
              <w:rPr>
                <w:rFonts w:asciiTheme="minorHAnsi" w:eastAsiaTheme="minorEastAsia" w:hAnsiTheme="minorHAnsi" w:cstheme="minorBidi"/>
                <w:noProof/>
                <w:sz w:val="22"/>
                <w:szCs w:val="22"/>
                <w:lang w:eastAsia="pl-PL"/>
              </w:rPr>
              <w:tab/>
            </w:r>
            <w:r w:rsidR="0034206D" w:rsidRPr="00EE55AA">
              <w:rPr>
                <w:rStyle w:val="Hipercze"/>
                <w:noProof/>
              </w:rPr>
              <w:t>Wymagania infrastrukturalne, systemowe i aplikacyjne</w:t>
            </w:r>
            <w:r w:rsidR="0034206D">
              <w:rPr>
                <w:noProof/>
                <w:webHidden/>
              </w:rPr>
              <w:tab/>
            </w:r>
            <w:r w:rsidR="0034206D">
              <w:rPr>
                <w:noProof/>
                <w:webHidden/>
              </w:rPr>
              <w:fldChar w:fldCharType="begin"/>
            </w:r>
            <w:r w:rsidR="0034206D">
              <w:rPr>
                <w:noProof/>
                <w:webHidden/>
              </w:rPr>
              <w:instrText xml:space="preserve"> PAGEREF _Toc225425978 \h </w:instrText>
            </w:r>
            <w:r w:rsidR="0034206D">
              <w:rPr>
                <w:noProof/>
                <w:webHidden/>
              </w:rPr>
            </w:r>
            <w:r w:rsidR="0034206D">
              <w:rPr>
                <w:noProof/>
                <w:webHidden/>
              </w:rPr>
              <w:fldChar w:fldCharType="separate"/>
            </w:r>
            <w:r w:rsidR="0034206D">
              <w:rPr>
                <w:noProof/>
                <w:webHidden/>
              </w:rPr>
              <w:t>23</w:t>
            </w:r>
            <w:r w:rsidR="0034206D">
              <w:rPr>
                <w:noProof/>
                <w:webHidden/>
              </w:rPr>
              <w:fldChar w:fldCharType="end"/>
            </w:r>
          </w:hyperlink>
        </w:p>
        <w:p w14:paraId="77A630DF" w14:textId="71DDD097"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79" w:history="1">
            <w:r w:rsidR="0034206D" w:rsidRPr="00EE55AA">
              <w:rPr>
                <w:rStyle w:val="Hipercze"/>
                <w:noProof/>
              </w:rPr>
              <w:t>5.2.</w:t>
            </w:r>
            <w:r w:rsidR="0034206D">
              <w:rPr>
                <w:rFonts w:asciiTheme="minorHAnsi" w:eastAsiaTheme="minorEastAsia" w:hAnsiTheme="minorHAnsi" w:cstheme="minorBidi"/>
                <w:noProof/>
                <w:sz w:val="22"/>
                <w:szCs w:val="22"/>
                <w:lang w:eastAsia="pl-PL"/>
              </w:rPr>
              <w:tab/>
            </w:r>
            <w:r w:rsidR="0034206D" w:rsidRPr="00EE55AA">
              <w:rPr>
                <w:rStyle w:val="Hipercze"/>
                <w:noProof/>
              </w:rPr>
              <w:t>Infrastruktura sprzętowa – rozbudowa o dodatkowe zasoby sprzętowe</w:t>
            </w:r>
            <w:r w:rsidR="0034206D">
              <w:rPr>
                <w:noProof/>
                <w:webHidden/>
              </w:rPr>
              <w:tab/>
            </w:r>
            <w:r w:rsidR="0034206D">
              <w:rPr>
                <w:noProof/>
                <w:webHidden/>
              </w:rPr>
              <w:fldChar w:fldCharType="begin"/>
            </w:r>
            <w:r w:rsidR="0034206D">
              <w:rPr>
                <w:noProof/>
                <w:webHidden/>
              </w:rPr>
              <w:instrText xml:space="preserve"> PAGEREF _Toc225425979 \h </w:instrText>
            </w:r>
            <w:r w:rsidR="0034206D">
              <w:rPr>
                <w:noProof/>
                <w:webHidden/>
              </w:rPr>
            </w:r>
            <w:r w:rsidR="0034206D">
              <w:rPr>
                <w:noProof/>
                <w:webHidden/>
              </w:rPr>
              <w:fldChar w:fldCharType="separate"/>
            </w:r>
            <w:r w:rsidR="0034206D">
              <w:rPr>
                <w:noProof/>
                <w:webHidden/>
              </w:rPr>
              <w:t>24</w:t>
            </w:r>
            <w:r w:rsidR="0034206D">
              <w:rPr>
                <w:noProof/>
                <w:webHidden/>
              </w:rPr>
              <w:fldChar w:fldCharType="end"/>
            </w:r>
          </w:hyperlink>
        </w:p>
        <w:p w14:paraId="3DADD765" w14:textId="1A4B8206" w:rsidR="0034206D" w:rsidRDefault="00716A75">
          <w:pPr>
            <w:pStyle w:val="Spistreci1"/>
            <w:rPr>
              <w:rFonts w:asciiTheme="minorHAnsi" w:hAnsiTheme="minorHAnsi" w:cstheme="minorBidi"/>
              <w:b w:val="0"/>
              <w:sz w:val="22"/>
            </w:rPr>
          </w:pPr>
          <w:hyperlink w:anchor="_Toc225425980" w:history="1">
            <w:r w:rsidR="0034206D" w:rsidRPr="00EE55AA">
              <w:rPr>
                <w:rStyle w:val="Hipercze"/>
              </w:rPr>
              <w:t>6.</w:t>
            </w:r>
            <w:r w:rsidR="0034206D">
              <w:rPr>
                <w:rFonts w:asciiTheme="minorHAnsi" w:hAnsiTheme="minorHAnsi" w:cstheme="minorBidi"/>
                <w:b w:val="0"/>
                <w:sz w:val="22"/>
              </w:rPr>
              <w:tab/>
            </w:r>
            <w:r w:rsidR="0034206D" w:rsidRPr="00EE55AA">
              <w:rPr>
                <w:rStyle w:val="Hipercze"/>
              </w:rPr>
              <w:t>Oprogramowanie centralne</w:t>
            </w:r>
            <w:r w:rsidR="0034206D">
              <w:rPr>
                <w:webHidden/>
              </w:rPr>
              <w:tab/>
            </w:r>
            <w:r w:rsidR="0034206D">
              <w:rPr>
                <w:webHidden/>
              </w:rPr>
              <w:fldChar w:fldCharType="begin"/>
            </w:r>
            <w:r w:rsidR="0034206D">
              <w:rPr>
                <w:webHidden/>
              </w:rPr>
              <w:instrText xml:space="preserve"> PAGEREF _Toc225425980 \h </w:instrText>
            </w:r>
            <w:r w:rsidR="0034206D">
              <w:rPr>
                <w:webHidden/>
              </w:rPr>
            </w:r>
            <w:r w:rsidR="0034206D">
              <w:rPr>
                <w:webHidden/>
              </w:rPr>
              <w:fldChar w:fldCharType="separate"/>
            </w:r>
            <w:r w:rsidR="0034206D">
              <w:rPr>
                <w:webHidden/>
              </w:rPr>
              <w:t>25</w:t>
            </w:r>
            <w:r w:rsidR="0034206D">
              <w:rPr>
                <w:webHidden/>
              </w:rPr>
              <w:fldChar w:fldCharType="end"/>
            </w:r>
          </w:hyperlink>
        </w:p>
        <w:p w14:paraId="512D053F" w14:textId="58BEA6CB"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1" w:history="1">
            <w:r w:rsidR="0034206D" w:rsidRPr="00EE55AA">
              <w:rPr>
                <w:rStyle w:val="Hipercze"/>
                <w:noProof/>
              </w:rPr>
              <w:t>6.1.</w:t>
            </w:r>
            <w:r w:rsidR="0034206D">
              <w:rPr>
                <w:rFonts w:asciiTheme="minorHAnsi" w:eastAsiaTheme="minorEastAsia" w:hAnsiTheme="minorHAnsi" w:cstheme="minorBidi"/>
                <w:noProof/>
                <w:sz w:val="22"/>
                <w:szCs w:val="22"/>
                <w:lang w:eastAsia="pl-PL"/>
              </w:rPr>
              <w:tab/>
            </w:r>
            <w:r w:rsidR="0034206D" w:rsidRPr="00EE55AA">
              <w:rPr>
                <w:rStyle w:val="Hipercze"/>
                <w:noProof/>
              </w:rPr>
              <w:t>Dostęp i architektura</w:t>
            </w:r>
            <w:r w:rsidR="0034206D">
              <w:rPr>
                <w:noProof/>
                <w:webHidden/>
              </w:rPr>
              <w:tab/>
            </w:r>
            <w:r w:rsidR="0034206D">
              <w:rPr>
                <w:noProof/>
                <w:webHidden/>
              </w:rPr>
              <w:fldChar w:fldCharType="begin"/>
            </w:r>
            <w:r w:rsidR="0034206D">
              <w:rPr>
                <w:noProof/>
                <w:webHidden/>
              </w:rPr>
              <w:instrText xml:space="preserve"> PAGEREF _Toc225425981 \h </w:instrText>
            </w:r>
            <w:r w:rsidR="0034206D">
              <w:rPr>
                <w:noProof/>
                <w:webHidden/>
              </w:rPr>
            </w:r>
            <w:r w:rsidR="0034206D">
              <w:rPr>
                <w:noProof/>
                <w:webHidden/>
              </w:rPr>
              <w:fldChar w:fldCharType="separate"/>
            </w:r>
            <w:r w:rsidR="0034206D">
              <w:rPr>
                <w:noProof/>
                <w:webHidden/>
              </w:rPr>
              <w:t>25</w:t>
            </w:r>
            <w:r w:rsidR="0034206D">
              <w:rPr>
                <w:noProof/>
                <w:webHidden/>
              </w:rPr>
              <w:fldChar w:fldCharType="end"/>
            </w:r>
          </w:hyperlink>
        </w:p>
        <w:p w14:paraId="472F2DA2" w14:textId="30267E58"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2" w:history="1">
            <w:r w:rsidR="0034206D" w:rsidRPr="00EE55AA">
              <w:rPr>
                <w:rStyle w:val="Hipercze"/>
                <w:noProof/>
              </w:rPr>
              <w:t>6.2.</w:t>
            </w:r>
            <w:r w:rsidR="0034206D">
              <w:rPr>
                <w:rFonts w:asciiTheme="minorHAnsi" w:eastAsiaTheme="minorEastAsia" w:hAnsiTheme="minorHAnsi" w:cstheme="minorBidi"/>
                <w:noProof/>
                <w:sz w:val="22"/>
                <w:szCs w:val="22"/>
                <w:lang w:eastAsia="pl-PL"/>
              </w:rPr>
              <w:tab/>
            </w:r>
            <w:r w:rsidR="0034206D" w:rsidRPr="00EE55AA">
              <w:rPr>
                <w:rStyle w:val="Hipercze"/>
                <w:noProof/>
              </w:rPr>
              <w:t>Zarządzanie tablicami, monitoring stanu i rejestracja zdarzeń</w:t>
            </w:r>
            <w:r w:rsidR="0034206D">
              <w:rPr>
                <w:noProof/>
                <w:webHidden/>
              </w:rPr>
              <w:tab/>
            </w:r>
            <w:r w:rsidR="0034206D">
              <w:rPr>
                <w:noProof/>
                <w:webHidden/>
              </w:rPr>
              <w:fldChar w:fldCharType="begin"/>
            </w:r>
            <w:r w:rsidR="0034206D">
              <w:rPr>
                <w:noProof/>
                <w:webHidden/>
              </w:rPr>
              <w:instrText xml:space="preserve"> PAGEREF _Toc225425982 \h </w:instrText>
            </w:r>
            <w:r w:rsidR="0034206D">
              <w:rPr>
                <w:noProof/>
                <w:webHidden/>
              </w:rPr>
            </w:r>
            <w:r w:rsidR="0034206D">
              <w:rPr>
                <w:noProof/>
                <w:webHidden/>
              </w:rPr>
              <w:fldChar w:fldCharType="separate"/>
            </w:r>
            <w:r w:rsidR="0034206D">
              <w:rPr>
                <w:noProof/>
                <w:webHidden/>
              </w:rPr>
              <w:t>25</w:t>
            </w:r>
            <w:r w:rsidR="0034206D">
              <w:rPr>
                <w:noProof/>
                <w:webHidden/>
              </w:rPr>
              <w:fldChar w:fldCharType="end"/>
            </w:r>
          </w:hyperlink>
        </w:p>
        <w:p w14:paraId="77F68155" w14:textId="0A72BE2E"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3" w:history="1">
            <w:r w:rsidR="0034206D" w:rsidRPr="00EE55AA">
              <w:rPr>
                <w:rStyle w:val="Hipercze"/>
                <w:noProof/>
              </w:rPr>
              <w:t>6.3.</w:t>
            </w:r>
            <w:r w:rsidR="0034206D">
              <w:rPr>
                <w:rFonts w:asciiTheme="minorHAnsi" w:eastAsiaTheme="minorEastAsia" w:hAnsiTheme="minorHAnsi" w:cstheme="minorBidi"/>
                <w:noProof/>
                <w:sz w:val="22"/>
                <w:szCs w:val="22"/>
                <w:lang w:eastAsia="pl-PL"/>
              </w:rPr>
              <w:tab/>
            </w:r>
            <w:r w:rsidR="0034206D" w:rsidRPr="00EE55AA">
              <w:rPr>
                <w:rStyle w:val="Hipercze"/>
                <w:noProof/>
              </w:rPr>
              <w:t>Wizualizacja systemu</w:t>
            </w:r>
            <w:r w:rsidR="0034206D">
              <w:rPr>
                <w:noProof/>
                <w:webHidden/>
              </w:rPr>
              <w:tab/>
            </w:r>
            <w:r w:rsidR="0034206D">
              <w:rPr>
                <w:noProof/>
                <w:webHidden/>
              </w:rPr>
              <w:fldChar w:fldCharType="begin"/>
            </w:r>
            <w:r w:rsidR="0034206D">
              <w:rPr>
                <w:noProof/>
                <w:webHidden/>
              </w:rPr>
              <w:instrText xml:space="preserve"> PAGEREF _Toc225425983 \h </w:instrText>
            </w:r>
            <w:r w:rsidR="0034206D">
              <w:rPr>
                <w:noProof/>
                <w:webHidden/>
              </w:rPr>
            </w:r>
            <w:r w:rsidR="0034206D">
              <w:rPr>
                <w:noProof/>
                <w:webHidden/>
              </w:rPr>
              <w:fldChar w:fldCharType="separate"/>
            </w:r>
            <w:r w:rsidR="0034206D">
              <w:rPr>
                <w:noProof/>
                <w:webHidden/>
              </w:rPr>
              <w:t>26</w:t>
            </w:r>
            <w:r w:rsidR="0034206D">
              <w:rPr>
                <w:noProof/>
                <w:webHidden/>
              </w:rPr>
              <w:fldChar w:fldCharType="end"/>
            </w:r>
          </w:hyperlink>
        </w:p>
        <w:p w14:paraId="46CC7FC8" w14:textId="0547D2D0"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4" w:history="1">
            <w:r w:rsidR="0034206D" w:rsidRPr="00EE55AA">
              <w:rPr>
                <w:rStyle w:val="Hipercze"/>
                <w:noProof/>
              </w:rPr>
              <w:t>6.4.</w:t>
            </w:r>
            <w:r w:rsidR="0034206D">
              <w:rPr>
                <w:rFonts w:asciiTheme="minorHAnsi" w:eastAsiaTheme="minorEastAsia" w:hAnsiTheme="minorHAnsi" w:cstheme="minorBidi"/>
                <w:noProof/>
                <w:sz w:val="22"/>
                <w:szCs w:val="22"/>
                <w:lang w:eastAsia="pl-PL"/>
              </w:rPr>
              <w:tab/>
            </w:r>
            <w:r w:rsidR="0034206D" w:rsidRPr="00EE55AA">
              <w:rPr>
                <w:rStyle w:val="Hipercze"/>
                <w:noProof/>
              </w:rPr>
              <w:t>Zarządzanie treścią komunikatów</w:t>
            </w:r>
            <w:r w:rsidR="0034206D">
              <w:rPr>
                <w:noProof/>
                <w:webHidden/>
              </w:rPr>
              <w:tab/>
            </w:r>
            <w:r w:rsidR="0034206D">
              <w:rPr>
                <w:noProof/>
                <w:webHidden/>
              </w:rPr>
              <w:fldChar w:fldCharType="begin"/>
            </w:r>
            <w:r w:rsidR="0034206D">
              <w:rPr>
                <w:noProof/>
                <w:webHidden/>
              </w:rPr>
              <w:instrText xml:space="preserve"> PAGEREF _Toc225425984 \h </w:instrText>
            </w:r>
            <w:r w:rsidR="0034206D">
              <w:rPr>
                <w:noProof/>
                <w:webHidden/>
              </w:rPr>
            </w:r>
            <w:r w:rsidR="0034206D">
              <w:rPr>
                <w:noProof/>
                <w:webHidden/>
              </w:rPr>
              <w:fldChar w:fldCharType="separate"/>
            </w:r>
            <w:r w:rsidR="0034206D">
              <w:rPr>
                <w:noProof/>
                <w:webHidden/>
              </w:rPr>
              <w:t>27</w:t>
            </w:r>
            <w:r w:rsidR="0034206D">
              <w:rPr>
                <w:noProof/>
                <w:webHidden/>
              </w:rPr>
              <w:fldChar w:fldCharType="end"/>
            </w:r>
          </w:hyperlink>
        </w:p>
        <w:p w14:paraId="2E4EF6B2" w14:textId="56CB3333"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5" w:history="1">
            <w:r w:rsidR="0034206D" w:rsidRPr="00EE55AA">
              <w:rPr>
                <w:rStyle w:val="Hipercze"/>
                <w:noProof/>
              </w:rPr>
              <w:t>6.5.</w:t>
            </w:r>
            <w:r w:rsidR="0034206D">
              <w:rPr>
                <w:rFonts w:asciiTheme="minorHAnsi" w:eastAsiaTheme="minorEastAsia" w:hAnsiTheme="minorHAnsi" w:cstheme="minorBidi"/>
                <w:noProof/>
                <w:sz w:val="22"/>
                <w:szCs w:val="22"/>
                <w:lang w:eastAsia="pl-PL"/>
              </w:rPr>
              <w:tab/>
            </w:r>
            <w:r w:rsidR="0034206D" w:rsidRPr="00EE55AA">
              <w:rPr>
                <w:rStyle w:val="Hipercze"/>
                <w:noProof/>
              </w:rPr>
              <w:t>Harmonogramy i sterowanie czasowe</w:t>
            </w:r>
            <w:r w:rsidR="0034206D">
              <w:rPr>
                <w:noProof/>
                <w:webHidden/>
              </w:rPr>
              <w:tab/>
            </w:r>
            <w:r w:rsidR="0034206D">
              <w:rPr>
                <w:noProof/>
                <w:webHidden/>
              </w:rPr>
              <w:fldChar w:fldCharType="begin"/>
            </w:r>
            <w:r w:rsidR="0034206D">
              <w:rPr>
                <w:noProof/>
                <w:webHidden/>
              </w:rPr>
              <w:instrText xml:space="preserve"> PAGEREF _Toc225425985 \h </w:instrText>
            </w:r>
            <w:r w:rsidR="0034206D">
              <w:rPr>
                <w:noProof/>
                <w:webHidden/>
              </w:rPr>
            </w:r>
            <w:r w:rsidR="0034206D">
              <w:rPr>
                <w:noProof/>
                <w:webHidden/>
              </w:rPr>
              <w:fldChar w:fldCharType="separate"/>
            </w:r>
            <w:r w:rsidR="0034206D">
              <w:rPr>
                <w:noProof/>
                <w:webHidden/>
              </w:rPr>
              <w:t>28</w:t>
            </w:r>
            <w:r w:rsidR="0034206D">
              <w:rPr>
                <w:noProof/>
                <w:webHidden/>
              </w:rPr>
              <w:fldChar w:fldCharType="end"/>
            </w:r>
          </w:hyperlink>
        </w:p>
        <w:p w14:paraId="265AD8BE" w14:textId="35CE5DAA"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6" w:history="1">
            <w:r w:rsidR="0034206D" w:rsidRPr="00EE55AA">
              <w:rPr>
                <w:rStyle w:val="Hipercze"/>
                <w:noProof/>
              </w:rPr>
              <w:t>6.6.</w:t>
            </w:r>
            <w:r w:rsidR="0034206D">
              <w:rPr>
                <w:rFonts w:asciiTheme="minorHAnsi" w:eastAsiaTheme="minorEastAsia" w:hAnsiTheme="minorHAnsi" w:cstheme="minorBidi"/>
                <w:noProof/>
                <w:sz w:val="22"/>
                <w:szCs w:val="22"/>
                <w:lang w:eastAsia="pl-PL"/>
              </w:rPr>
              <w:tab/>
            </w:r>
            <w:r w:rsidR="0034206D" w:rsidRPr="00EE55AA">
              <w:rPr>
                <w:rStyle w:val="Hipercze"/>
                <w:noProof/>
              </w:rPr>
              <w:t>Podgląd i archiwizacja treści</w:t>
            </w:r>
            <w:r w:rsidR="0034206D">
              <w:rPr>
                <w:noProof/>
                <w:webHidden/>
              </w:rPr>
              <w:tab/>
            </w:r>
            <w:r w:rsidR="0034206D">
              <w:rPr>
                <w:noProof/>
                <w:webHidden/>
              </w:rPr>
              <w:fldChar w:fldCharType="begin"/>
            </w:r>
            <w:r w:rsidR="0034206D">
              <w:rPr>
                <w:noProof/>
                <w:webHidden/>
              </w:rPr>
              <w:instrText xml:space="preserve"> PAGEREF _Toc225425986 \h </w:instrText>
            </w:r>
            <w:r w:rsidR="0034206D">
              <w:rPr>
                <w:noProof/>
                <w:webHidden/>
              </w:rPr>
            </w:r>
            <w:r w:rsidR="0034206D">
              <w:rPr>
                <w:noProof/>
                <w:webHidden/>
              </w:rPr>
              <w:fldChar w:fldCharType="separate"/>
            </w:r>
            <w:r w:rsidR="0034206D">
              <w:rPr>
                <w:noProof/>
                <w:webHidden/>
              </w:rPr>
              <w:t>28</w:t>
            </w:r>
            <w:r w:rsidR="0034206D">
              <w:rPr>
                <w:noProof/>
                <w:webHidden/>
              </w:rPr>
              <w:fldChar w:fldCharType="end"/>
            </w:r>
          </w:hyperlink>
        </w:p>
        <w:p w14:paraId="0639AED8" w14:textId="21CA9105"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7" w:history="1">
            <w:r w:rsidR="0034206D" w:rsidRPr="00EE55AA">
              <w:rPr>
                <w:rStyle w:val="Hipercze"/>
                <w:noProof/>
              </w:rPr>
              <w:t>6.7.</w:t>
            </w:r>
            <w:r w:rsidR="0034206D">
              <w:rPr>
                <w:rFonts w:asciiTheme="minorHAnsi" w:eastAsiaTheme="minorEastAsia" w:hAnsiTheme="minorHAnsi" w:cstheme="minorBidi"/>
                <w:noProof/>
                <w:sz w:val="22"/>
                <w:szCs w:val="22"/>
                <w:lang w:eastAsia="pl-PL"/>
              </w:rPr>
              <w:tab/>
            </w:r>
            <w:r w:rsidR="0034206D" w:rsidRPr="00EE55AA">
              <w:rPr>
                <w:rStyle w:val="Hipercze"/>
                <w:noProof/>
              </w:rPr>
              <w:t>Komunikacja i synchronizacja czasu</w:t>
            </w:r>
            <w:r w:rsidR="0034206D">
              <w:rPr>
                <w:noProof/>
                <w:webHidden/>
              </w:rPr>
              <w:tab/>
            </w:r>
            <w:r w:rsidR="0034206D">
              <w:rPr>
                <w:noProof/>
                <w:webHidden/>
              </w:rPr>
              <w:fldChar w:fldCharType="begin"/>
            </w:r>
            <w:r w:rsidR="0034206D">
              <w:rPr>
                <w:noProof/>
                <w:webHidden/>
              </w:rPr>
              <w:instrText xml:space="preserve"> PAGEREF _Toc225425987 \h </w:instrText>
            </w:r>
            <w:r w:rsidR="0034206D">
              <w:rPr>
                <w:noProof/>
                <w:webHidden/>
              </w:rPr>
            </w:r>
            <w:r w:rsidR="0034206D">
              <w:rPr>
                <w:noProof/>
                <w:webHidden/>
              </w:rPr>
              <w:fldChar w:fldCharType="separate"/>
            </w:r>
            <w:r w:rsidR="0034206D">
              <w:rPr>
                <w:noProof/>
                <w:webHidden/>
              </w:rPr>
              <w:t>28</w:t>
            </w:r>
            <w:r w:rsidR="0034206D">
              <w:rPr>
                <w:noProof/>
                <w:webHidden/>
              </w:rPr>
              <w:fldChar w:fldCharType="end"/>
            </w:r>
          </w:hyperlink>
        </w:p>
        <w:p w14:paraId="6DF54253" w14:textId="3430D762"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8" w:history="1">
            <w:r w:rsidR="0034206D" w:rsidRPr="00EE55AA">
              <w:rPr>
                <w:rStyle w:val="Hipercze"/>
                <w:noProof/>
              </w:rPr>
              <w:t>6.8.</w:t>
            </w:r>
            <w:r w:rsidR="0034206D">
              <w:rPr>
                <w:rFonts w:asciiTheme="minorHAnsi" w:eastAsiaTheme="minorEastAsia" w:hAnsiTheme="minorHAnsi" w:cstheme="minorBidi"/>
                <w:noProof/>
                <w:sz w:val="22"/>
                <w:szCs w:val="22"/>
                <w:lang w:eastAsia="pl-PL"/>
              </w:rPr>
              <w:tab/>
            </w:r>
            <w:r w:rsidR="0034206D" w:rsidRPr="00EE55AA">
              <w:rPr>
                <w:rStyle w:val="Hipercze"/>
                <w:noProof/>
              </w:rPr>
              <w:t>Konfiguracja tablic i zarządzanie zasobami</w:t>
            </w:r>
            <w:r w:rsidR="0034206D">
              <w:rPr>
                <w:noProof/>
                <w:webHidden/>
              </w:rPr>
              <w:tab/>
            </w:r>
            <w:r w:rsidR="0034206D">
              <w:rPr>
                <w:noProof/>
                <w:webHidden/>
              </w:rPr>
              <w:fldChar w:fldCharType="begin"/>
            </w:r>
            <w:r w:rsidR="0034206D">
              <w:rPr>
                <w:noProof/>
                <w:webHidden/>
              </w:rPr>
              <w:instrText xml:space="preserve"> PAGEREF _Toc225425988 \h </w:instrText>
            </w:r>
            <w:r w:rsidR="0034206D">
              <w:rPr>
                <w:noProof/>
                <w:webHidden/>
              </w:rPr>
            </w:r>
            <w:r w:rsidR="0034206D">
              <w:rPr>
                <w:noProof/>
                <w:webHidden/>
              </w:rPr>
              <w:fldChar w:fldCharType="separate"/>
            </w:r>
            <w:r w:rsidR="0034206D">
              <w:rPr>
                <w:noProof/>
                <w:webHidden/>
              </w:rPr>
              <w:t>28</w:t>
            </w:r>
            <w:r w:rsidR="0034206D">
              <w:rPr>
                <w:noProof/>
                <w:webHidden/>
              </w:rPr>
              <w:fldChar w:fldCharType="end"/>
            </w:r>
          </w:hyperlink>
        </w:p>
        <w:p w14:paraId="74FE4A48" w14:textId="794C79F7"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89" w:history="1">
            <w:r w:rsidR="0034206D" w:rsidRPr="00EE55AA">
              <w:rPr>
                <w:rStyle w:val="Hipercze"/>
                <w:noProof/>
              </w:rPr>
              <w:t>6.9.</w:t>
            </w:r>
            <w:r w:rsidR="0034206D">
              <w:rPr>
                <w:rFonts w:asciiTheme="minorHAnsi" w:eastAsiaTheme="minorEastAsia" w:hAnsiTheme="minorHAnsi" w:cstheme="minorBidi"/>
                <w:noProof/>
                <w:sz w:val="22"/>
                <w:szCs w:val="22"/>
                <w:lang w:eastAsia="pl-PL"/>
              </w:rPr>
              <w:tab/>
            </w:r>
            <w:r w:rsidR="0034206D" w:rsidRPr="00EE55AA">
              <w:rPr>
                <w:rStyle w:val="Hipercze"/>
                <w:noProof/>
              </w:rPr>
              <w:t>Moduł zgłoszeniowy</w:t>
            </w:r>
            <w:r w:rsidR="0034206D">
              <w:rPr>
                <w:noProof/>
                <w:webHidden/>
              </w:rPr>
              <w:tab/>
            </w:r>
            <w:r w:rsidR="0034206D">
              <w:rPr>
                <w:noProof/>
                <w:webHidden/>
              </w:rPr>
              <w:fldChar w:fldCharType="begin"/>
            </w:r>
            <w:r w:rsidR="0034206D">
              <w:rPr>
                <w:noProof/>
                <w:webHidden/>
              </w:rPr>
              <w:instrText xml:space="preserve"> PAGEREF _Toc225425989 \h </w:instrText>
            </w:r>
            <w:r w:rsidR="0034206D">
              <w:rPr>
                <w:noProof/>
                <w:webHidden/>
              </w:rPr>
            </w:r>
            <w:r w:rsidR="0034206D">
              <w:rPr>
                <w:noProof/>
                <w:webHidden/>
              </w:rPr>
              <w:fldChar w:fldCharType="separate"/>
            </w:r>
            <w:r w:rsidR="0034206D">
              <w:rPr>
                <w:noProof/>
                <w:webHidden/>
              </w:rPr>
              <w:t>29</w:t>
            </w:r>
            <w:r w:rsidR="0034206D">
              <w:rPr>
                <w:noProof/>
                <w:webHidden/>
              </w:rPr>
              <w:fldChar w:fldCharType="end"/>
            </w:r>
          </w:hyperlink>
        </w:p>
        <w:p w14:paraId="5A74AE28" w14:textId="61C07F7C" w:rsidR="0034206D" w:rsidRDefault="00716A75">
          <w:pPr>
            <w:pStyle w:val="Spistreci1"/>
            <w:rPr>
              <w:rFonts w:asciiTheme="minorHAnsi" w:hAnsiTheme="minorHAnsi" w:cstheme="minorBidi"/>
              <w:b w:val="0"/>
              <w:sz w:val="22"/>
            </w:rPr>
          </w:pPr>
          <w:hyperlink w:anchor="_Toc225425990" w:history="1">
            <w:r w:rsidR="0034206D" w:rsidRPr="00EE55AA">
              <w:rPr>
                <w:rStyle w:val="Hipercze"/>
              </w:rPr>
              <w:t>7.</w:t>
            </w:r>
            <w:r w:rsidR="0034206D">
              <w:rPr>
                <w:rFonts w:asciiTheme="minorHAnsi" w:hAnsiTheme="minorHAnsi" w:cstheme="minorBidi"/>
                <w:b w:val="0"/>
                <w:sz w:val="22"/>
              </w:rPr>
              <w:tab/>
            </w:r>
            <w:r w:rsidR="0034206D" w:rsidRPr="00EE55AA">
              <w:rPr>
                <w:rStyle w:val="Hipercze"/>
              </w:rPr>
              <w:t>Dane rozkładowe i dane czasu rzeczywistego</w:t>
            </w:r>
            <w:r w:rsidR="0034206D">
              <w:rPr>
                <w:webHidden/>
              </w:rPr>
              <w:tab/>
            </w:r>
            <w:r w:rsidR="0034206D">
              <w:rPr>
                <w:webHidden/>
              </w:rPr>
              <w:fldChar w:fldCharType="begin"/>
            </w:r>
            <w:r w:rsidR="0034206D">
              <w:rPr>
                <w:webHidden/>
              </w:rPr>
              <w:instrText xml:space="preserve"> PAGEREF _Toc225425990 \h </w:instrText>
            </w:r>
            <w:r w:rsidR="0034206D">
              <w:rPr>
                <w:webHidden/>
              </w:rPr>
            </w:r>
            <w:r w:rsidR="0034206D">
              <w:rPr>
                <w:webHidden/>
              </w:rPr>
              <w:fldChar w:fldCharType="separate"/>
            </w:r>
            <w:r w:rsidR="0034206D">
              <w:rPr>
                <w:webHidden/>
              </w:rPr>
              <w:t>30</w:t>
            </w:r>
            <w:r w:rsidR="0034206D">
              <w:rPr>
                <w:webHidden/>
              </w:rPr>
              <w:fldChar w:fldCharType="end"/>
            </w:r>
          </w:hyperlink>
        </w:p>
        <w:p w14:paraId="494A1411" w14:textId="40475274"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1" w:history="1">
            <w:r w:rsidR="0034206D" w:rsidRPr="00EE55AA">
              <w:rPr>
                <w:rStyle w:val="Hipercze"/>
                <w:noProof/>
              </w:rPr>
              <w:t>7.1.</w:t>
            </w:r>
            <w:r w:rsidR="0034206D">
              <w:rPr>
                <w:rFonts w:asciiTheme="minorHAnsi" w:eastAsiaTheme="minorEastAsia" w:hAnsiTheme="minorHAnsi" w:cstheme="minorBidi"/>
                <w:noProof/>
                <w:sz w:val="22"/>
                <w:szCs w:val="22"/>
                <w:lang w:eastAsia="pl-PL"/>
              </w:rPr>
              <w:tab/>
            </w:r>
            <w:r w:rsidR="0034206D" w:rsidRPr="00EE55AA">
              <w:rPr>
                <w:rStyle w:val="Hipercze"/>
                <w:noProof/>
              </w:rPr>
              <w:t>Dane czasu rzeczywistego (RT)</w:t>
            </w:r>
            <w:r w:rsidR="0034206D">
              <w:rPr>
                <w:noProof/>
                <w:webHidden/>
              </w:rPr>
              <w:tab/>
            </w:r>
            <w:r w:rsidR="0034206D">
              <w:rPr>
                <w:noProof/>
                <w:webHidden/>
              </w:rPr>
              <w:fldChar w:fldCharType="begin"/>
            </w:r>
            <w:r w:rsidR="0034206D">
              <w:rPr>
                <w:noProof/>
                <w:webHidden/>
              </w:rPr>
              <w:instrText xml:space="preserve"> PAGEREF _Toc225425991 \h </w:instrText>
            </w:r>
            <w:r w:rsidR="0034206D">
              <w:rPr>
                <w:noProof/>
                <w:webHidden/>
              </w:rPr>
            </w:r>
            <w:r w:rsidR="0034206D">
              <w:rPr>
                <w:noProof/>
                <w:webHidden/>
              </w:rPr>
              <w:fldChar w:fldCharType="separate"/>
            </w:r>
            <w:r w:rsidR="0034206D">
              <w:rPr>
                <w:noProof/>
                <w:webHidden/>
              </w:rPr>
              <w:t>30</w:t>
            </w:r>
            <w:r w:rsidR="0034206D">
              <w:rPr>
                <w:noProof/>
                <w:webHidden/>
              </w:rPr>
              <w:fldChar w:fldCharType="end"/>
            </w:r>
          </w:hyperlink>
        </w:p>
        <w:p w14:paraId="39F09A5B" w14:textId="4039D731"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2" w:history="1">
            <w:r w:rsidR="0034206D" w:rsidRPr="00EE55AA">
              <w:rPr>
                <w:rStyle w:val="Hipercze"/>
                <w:noProof/>
              </w:rPr>
              <w:t>7.2.</w:t>
            </w:r>
            <w:r w:rsidR="0034206D">
              <w:rPr>
                <w:rFonts w:asciiTheme="minorHAnsi" w:eastAsiaTheme="minorEastAsia" w:hAnsiTheme="minorHAnsi" w:cstheme="minorBidi"/>
                <w:noProof/>
                <w:sz w:val="22"/>
                <w:szCs w:val="22"/>
                <w:lang w:eastAsia="pl-PL"/>
              </w:rPr>
              <w:tab/>
            </w:r>
            <w:r w:rsidR="0034206D" w:rsidRPr="00EE55AA">
              <w:rPr>
                <w:rStyle w:val="Hipercze"/>
                <w:noProof/>
              </w:rPr>
              <w:t>Dane rozkładowe (statyczne)</w:t>
            </w:r>
            <w:r w:rsidR="0034206D">
              <w:rPr>
                <w:noProof/>
                <w:webHidden/>
              </w:rPr>
              <w:tab/>
            </w:r>
            <w:r w:rsidR="0034206D">
              <w:rPr>
                <w:noProof/>
                <w:webHidden/>
              </w:rPr>
              <w:fldChar w:fldCharType="begin"/>
            </w:r>
            <w:r w:rsidR="0034206D">
              <w:rPr>
                <w:noProof/>
                <w:webHidden/>
              </w:rPr>
              <w:instrText xml:space="preserve"> PAGEREF _Toc225425992 \h </w:instrText>
            </w:r>
            <w:r w:rsidR="0034206D">
              <w:rPr>
                <w:noProof/>
                <w:webHidden/>
              </w:rPr>
            </w:r>
            <w:r w:rsidR="0034206D">
              <w:rPr>
                <w:noProof/>
                <w:webHidden/>
              </w:rPr>
              <w:fldChar w:fldCharType="separate"/>
            </w:r>
            <w:r w:rsidR="0034206D">
              <w:rPr>
                <w:noProof/>
                <w:webHidden/>
              </w:rPr>
              <w:t>30</w:t>
            </w:r>
            <w:r w:rsidR="0034206D">
              <w:rPr>
                <w:noProof/>
                <w:webHidden/>
              </w:rPr>
              <w:fldChar w:fldCharType="end"/>
            </w:r>
          </w:hyperlink>
        </w:p>
        <w:p w14:paraId="5E5E6827" w14:textId="79B26F16"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3" w:history="1">
            <w:r w:rsidR="0034206D" w:rsidRPr="00EE55AA">
              <w:rPr>
                <w:rStyle w:val="Hipercze"/>
                <w:noProof/>
              </w:rPr>
              <w:t>7.3.</w:t>
            </w:r>
            <w:r w:rsidR="0034206D">
              <w:rPr>
                <w:rFonts w:asciiTheme="minorHAnsi" w:eastAsiaTheme="minorEastAsia" w:hAnsiTheme="minorHAnsi" w:cstheme="minorBidi"/>
                <w:noProof/>
                <w:sz w:val="22"/>
                <w:szCs w:val="22"/>
                <w:lang w:eastAsia="pl-PL"/>
              </w:rPr>
              <w:tab/>
            </w:r>
            <w:r w:rsidR="0034206D" w:rsidRPr="00EE55AA">
              <w:rPr>
                <w:rStyle w:val="Hipercze"/>
                <w:noProof/>
              </w:rPr>
              <w:t>Logika łączenia danych czasu rzeczywistego (RT) i danych rozkładowych (GTFS)</w:t>
            </w:r>
            <w:r w:rsidR="0034206D">
              <w:rPr>
                <w:noProof/>
                <w:webHidden/>
              </w:rPr>
              <w:tab/>
            </w:r>
            <w:r w:rsidR="0034206D">
              <w:rPr>
                <w:noProof/>
                <w:webHidden/>
              </w:rPr>
              <w:fldChar w:fldCharType="begin"/>
            </w:r>
            <w:r w:rsidR="0034206D">
              <w:rPr>
                <w:noProof/>
                <w:webHidden/>
              </w:rPr>
              <w:instrText xml:space="preserve"> PAGEREF _Toc225425993 \h </w:instrText>
            </w:r>
            <w:r w:rsidR="0034206D">
              <w:rPr>
                <w:noProof/>
                <w:webHidden/>
              </w:rPr>
            </w:r>
            <w:r w:rsidR="0034206D">
              <w:rPr>
                <w:noProof/>
                <w:webHidden/>
              </w:rPr>
              <w:fldChar w:fldCharType="separate"/>
            </w:r>
            <w:r w:rsidR="0034206D">
              <w:rPr>
                <w:noProof/>
                <w:webHidden/>
              </w:rPr>
              <w:t>31</w:t>
            </w:r>
            <w:r w:rsidR="0034206D">
              <w:rPr>
                <w:noProof/>
                <w:webHidden/>
              </w:rPr>
              <w:fldChar w:fldCharType="end"/>
            </w:r>
          </w:hyperlink>
        </w:p>
        <w:p w14:paraId="66CE8ADD" w14:textId="725A5541" w:rsidR="0034206D" w:rsidRDefault="00716A75">
          <w:pPr>
            <w:pStyle w:val="Spistreci1"/>
            <w:rPr>
              <w:rFonts w:asciiTheme="minorHAnsi" w:hAnsiTheme="minorHAnsi" w:cstheme="minorBidi"/>
              <w:b w:val="0"/>
              <w:sz w:val="22"/>
            </w:rPr>
          </w:pPr>
          <w:hyperlink w:anchor="_Toc225425994" w:history="1">
            <w:r w:rsidR="0034206D" w:rsidRPr="00EE55AA">
              <w:rPr>
                <w:rStyle w:val="Hipercze"/>
              </w:rPr>
              <w:t>8.</w:t>
            </w:r>
            <w:r w:rsidR="0034206D">
              <w:rPr>
                <w:rFonts w:asciiTheme="minorHAnsi" w:hAnsiTheme="minorHAnsi" w:cstheme="minorBidi"/>
                <w:b w:val="0"/>
                <w:sz w:val="22"/>
              </w:rPr>
              <w:tab/>
            </w:r>
            <w:r w:rsidR="0034206D" w:rsidRPr="00EE55AA">
              <w:rPr>
                <w:rStyle w:val="Hipercze"/>
              </w:rPr>
              <w:t>Zakres czynności serwisowych w okresie gwarancji</w:t>
            </w:r>
            <w:r w:rsidR="0034206D">
              <w:rPr>
                <w:webHidden/>
              </w:rPr>
              <w:tab/>
            </w:r>
            <w:r w:rsidR="0034206D">
              <w:rPr>
                <w:webHidden/>
              </w:rPr>
              <w:fldChar w:fldCharType="begin"/>
            </w:r>
            <w:r w:rsidR="0034206D">
              <w:rPr>
                <w:webHidden/>
              </w:rPr>
              <w:instrText xml:space="preserve"> PAGEREF _Toc225425994 \h </w:instrText>
            </w:r>
            <w:r w:rsidR="0034206D">
              <w:rPr>
                <w:webHidden/>
              </w:rPr>
            </w:r>
            <w:r w:rsidR="0034206D">
              <w:rPr>
                <w:webHidden/>
              </w:rPr>
              <w:fldChar w:fldCharType="separate"/>
            </w:r>
            <w:r w:rsidR="0034206D">
              <w:rPr>
                <w:webHidden/>
              </w:rPr>
              <w:t>31</w:t>
            </w:r>
            <w:r w:rsidR="0034206D">
              <w:rPr>
                <w:webHidden/>
              </w:rPr>
              <w:fldChar w:fldCharType="end"/>
            </w:r>
          </w:hyperlink>
        </w:p>
        <w:p w14:paraId="1CB2334D" w14:textId="361F35C7"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5" w:history="1">
            <w:r w:rsidR="0034206D" w:rsidRPr="00EE55AA">
              <w:rPr>
                <w:rStyle w:val="Hipercze"/>
                <w:noProof/>
              </w:rPr>
              <w:t>8.1.</w:t>
            </w:r>
            <w:r w:rsidR="0034206D">
              <w:rPr>
                <w:rFonts w:asciiTheme="minorHAnsi" w:eastAsiaTheme="minorEastAsia" w:hAnsiTheme="minorHAnsi" w:cstheme="minorBidi"/>
                <w:noProof/>
                <w:sz w:val="22"/>
                <w:szCs w:val="22"/>
                <w:lang w:eastAsia="pl-PL"/>
              </w:rPr>
              <w:tab/>
            </w:r>
            <w:r w:rsidR="0034206D" w:rsidRPr="00EE55AA">
              <w:rPr>
                <w:rStyle w:val="Hipercze"/>
                <w:noProof/>
              </w:rPr>
              <w:t>Postanowienia ogólne</w:t>
            </w:r>
            <w:r w:rsidR="0034206D">
              <w:rPr>
                <w:noProof/>
                <w:webHidden/>
              </w:rPr>
              <w:tab/>
            </w:r>
            <w:r w:rsidR="0034206D">
              <w:rPr>
                <w:noProof/>
                <w:webHidden/>
              </w:rPr>
              <w:fldChar w:fldCharType="begin"/>
            </w:r>
            <w:r w:rsidR="0034206D">
              <w:rPr>
                <w:noProof/>
                <w:webHidden/>
              </w:rPr>
              <w:instrText xml:space="preserve"> PAGEREF _Toc225425995 \h </w:instrText>
            </w:r>
            <w:r w:rsidR="0034206D">
              <w:rPr>
                <w:noProof/>
                <w:webHidden/>
              </w:rPr>
            </w:r>
            <w:r w:rsidR="0034206D">
              <w:rPr>
                <w:noProof/>
                <w:webHidden/>
              </w:rPr>
              <w:fldChar w:fldCharType="separate"/>
            </w:r>
            <w:r w:rsidR="0034206D">
              <w:rPr>
                <w:noProof/>
                <w:webHidden/>
              </w:rPr>
              <w:t>31</w:t>
            </w:r>
            <w:r w:rsidR="0034206D">
              <w:rPr>
                <w:noProof/>
                <w:webHidden/>
              </w:rPr>
              <w:fldChar w:fldCharType="end"/>
            </w:r>
          </w:hyperlink>
        </w:p>
        <w:p w14:paraId="7B66E3D7" w14:textId="5EF34E9B"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6" w:history="1">
            <w:r w:rsidR="0034206D" w:rsidRPr="00EE55AA">
              <w:rPr>
                <w:rStyle w:val="Hipercze"/>
                <w:noProof/>
              </w:rPr>
              <w:t>8.2.</w:t>
            </w:r>
            <w:r w:rsidR="0034206D">
              <w:rPr>
                <w:rFonts w:asciiTheme="minorHAnsi" w:eastAsiaTheme="minorEastAsia" w:hAnsiTheme="minorHAnsi" w:cstheme="minorBidi"/>
                <w:noProof/>
                <w:sz w:val="22"/>
                <w:szCs w:val="22"/>
                <w:lang w:eastAsia="pl-PL"/>
              </w:rPr>
              <w:tab/>
            </w:r>
            <w:r w:rsidR="0034206D" w:rsidRPr="00EE55AA">
              <w:rPr>
                <w:rStyle w:val="Hipercze"/>
                <w:noProof/>
              </w:rPr>
              <w:t>Sposób realizacji napraw</w:t>
            </w:r>
            <w:r w:rsidR="0034206D">
              <w:rPr>
                <w:noProof/>
                <w:webHidden/>
              </w:rPr>
              <w:tab/>
            </w:r>
            <w:r w:rsidR="0034206D">
              <w:rPr>
                <w:noProof/>
                <w:webHidden/>
              </w:rPr>
              <w:fldChar w:fldCharType="begin"/>
            </w:r>
            <w:r w:rsidR="0034206D">
              <w:rPr>
                <w:noProof/>
                <w:webHidden/>
              </w:rPr>
              <w:instrText xml:space="preserve"> PAGEREF _Toc225425996 \h </w:instrText>
            </w:r>
            <w:r w:rsidR="0034206D">
              <w:rPr>
                <w:noProof/>
                <w:webHidden/>
              </w:rPr>
            </w:r>
            <w:r w:rsidR="0034206D">
              <w:rPr>
                <w:noProof/>
                <w:webHidden/>
              </w:rPr>
              <w:fldChar w:fldCharType="separate"/>
            </w:r>
            <w:r w:rsidR="0034206D">
              <w:rPr>
                <w:noProof/>
                <w:webHidden/>
              </w:rPr>
              <w:t>32</w:t>
            </w:r>
            <w:r w:rsidR="0034206D">
              <w:rPr>
                <w:noProof/>
                <w:webHidden/>
              </w:rPr>
              <w:fldChar w:fldCharType="end"/>
            </w:r>
          </w:hyperlink>
        </w:p>
        <w:p w14:paraId="353FAB43" w14:textId="32DAD8EF"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7" w:history="1">
            <w:r w:rsidR="0034206D" w:rsidRPr="00EE55AA">
              <w:rPr>
                <w:rStyle w:val="Hipercze"/>
                <w:noProof/>
              </w:rPr>
              <w:t>8.3.</w:t>
            </w:r>
            <w:r w:rsidR="0034206D">
              <w:rPr>
                <w:rFonts w:asciiTheme="minorHAnsi" w:eastAsiaTheme="minorEastAsia" w:hAnsiTheme="minorHAnsi" w:cstheme="minorBidi"/>
                <w:noProof/>
                <w:sz w:val="22"/>
                <w:szCs w:val="22"/>
                <w:lang w:eastAsia="pl-PL"/>
              </w:rPr>
              <w:tab/>
            </w:r>
            <w:r w:rsidR="0034206D" w:rsidRPr="00EE55AA">
              <w:rPr>
                <w:rStyle w:val="Hipercze"/>
                <w:noProof/>
              </w:rPr>
              <w:t>Odpowiedzialność i dokumentowanie</w:t>
            </w:r>
            <w:r w:rsidR="0034206D">
              <w:rPr>
                <w:noProof/>
                <w:webHidden/>
              </w:rPr>
              <w:tab/>
            </w:r>
            <w:r w:rsidR="0034206D">
              <w:rPr>
                <w:noProof/>
                <w:webHidden/>
              </w:rPr>
              <w:fldChar w:fldCharType="begin"/>
            </w:r>
            <w:r w:rsidR="0034206D">
              <w:rPr>
                <w:noProof/>
                <w:webHidden/>
              </w:rPr>
              <w:instrText xml:space="preserve"> PAGEREF _Toc225425997 \h </w:instrText>
            </w:r>
            <w:r w:rsidR="0034206D">
              <w:rPr>
                <w:noProof/>
                <w:webHidden/>
              </w:rPr>
            </w:r>
            <w:r w:rsidR="0034206D">
              <w:rPr>
                <w:noProof/>
                <w:webHidden/>
              </w:rPr>
              <w:fldChar w:fldCharType="separate"/>
            </w:r>
            <w:r w:rsidR="0034206D">
              <w:rPr>
                <w:noProof/>
                <w:webHidden/>
              </w:rPr>
              <w:t>32</w:t>
            </w:r>
            <w:r w:rsidR="0034206D">
              <w:rPr>
                <w:noProof/>
                <w:webHidden/>
              </w:rPr>
              <w:fldChar w:fldCharType="end"/>
            </w:r>
          </w:hyperlink>
        </w:p>
        <w:p w14:paraId="669A026D" w14:textId="59E06202"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8" w:history="1">
            <w:r w:rsidR="0034206D" w:rsidRPr="00EE55AA">
              <w:rPr>
                <w:rStyle w:val="Hipercze"/>
                <w:noProof/>
              </w:rPr>
              <w:t>8.4.</w:t>
            </w:r>
            <w:r w:rsidR="0034206D">
              <w:rPr>
                <w:rFonts w:asciiTheme="minorHAnsi" w:eastAsiaTheme="minorEastAsia" w:hAnsiTheme="minorHAnsi" w:cstheme="minorBidi"/>
                <w:noProof/>
                <w:sz w:val="22"/>
                <w:szCs w:val="22"/>
                <w:lang w:eastAsia="pl-PL"/>
              </w:rPr>
              <w:tab/>
            </w:r>
            <w:r w:rsidR="0034206D" w:rsidRPr="00EE55AA">
              <w:rPr>
                <w:rStyle w:val="Hipercze"/>
                <w:noProof/>
              </w:rPr>
              <w:t>Przeglądy, wsparcie i zakres gwarancji</w:t>
            </w:r>
            <w:r w:rsidR="0034206D">
              <w:rPr>
                <w:noProof/>
                <w:webHidden/>
              </w:rPr>
              <w:tab/>
            </w:r>
            <w:r w:rsidR="0034206D">
              <w:rPr>
                <w:noProof/>
                <w:webHidden/>
              </w:rPr>
              <w:fldChar w:fldCharType="begin"/>
            </w:r>
            <w:r w:rsidR="0034206D">
              <w:rPr>
                <w:noProof/>
                <w:webHidden/>
              </w:rPr>
              <w:instrText xml:space="preserve"> PAGEREF _Toc225425998 \h </w:instrText>
            </w:r>
            <w:r w:rsidR="0034206D">
              <w:rPr>
                <w:noProof/>
                <w:webHidden/>
              </w:rPr>
            </w:r>
            <w:r w:rsidR="0034206D">
              <w:rPr>
                <w:noProof/>
                <w:webHidden/>
              </w:rPr>
              <w:fldChar w:fldCharType="separate"/>
            </w:r>
            <w:r w:rsidR="0034206D">
              <w:rPr>
                <w:noProof/>
                <w:webHidden/>
              </w:rPr>
              <w:t>33</w:t>
            </w:r>
            <w:r w:rsidR="0034206D">
              <w:rPr>
                <w:noProof/>
                <w:webHidden/>
              </w:rPr>
              <w:fldChar w:fldCharType="end"/>
            </w:r>
          </w:hyperlink>
        </w:p>
        <w:p w14:paraId="3D5C0EAD" w14:textId="3E447C1C"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5999" w:history="1">
            <w:r w:rsidR="0034206D" w:rsidRPr="00EE55AA">
              <w:rPr>
                <w:rStyle w:val="Hipercze"/>
                <w:noProof/>
              </w:rPr>
              <w:t>8.5.</w:t>
            </w:r>
            <w:r w:rsidR="0034206D">
              <w:rPr>
                <w:rFonts w:asciiTheme="minorHAnsi" w:eastAsiaTheme="minorEastAsia" w:hAnsiTheme="minorHAnsi" w:cstheme="minorBidi"/>
                <w:noProof/>
                <w:sz w:val="22"/>
                <w:szCs w:val="22"/>
                <w:lang w:eastAsia="pl-PL"/>
              </w:rPr>
              <w:tab/>
            </w:r>
            <w:r w:rsidR="0034206D" w:rsidRPr="00EE55AA">
              <w:rPr>
                <w:rStyle w:val="Hipercze"/>
                <w:noProof/>
              </w:rPr>
              <w:t>Koszty i czynności dodatkowe</w:t>
            </w:r>
            <w:r w:rsidR="0034206D">
              <w:rPr>
                <w:noProof/>
                <w:webHidden/>
              </w:rPr>
              <w:tab/>
            </w:r>
            <w:r w:rsidR="0034206D">
              <w:rPr>
                <w:noProof/>
                <w:webHidden/>
              </w:rPr>
              <w:fldChar w:fldCharType="begin"/>
            </w:r>
            <w:r w:rsidR="0034206D">
              <w:rPr>
                <w:noProof/>
                <w:webHidden/>
              </w:rPr>
              <w:instrText xml:space="preserve"> PAGEREF _Toc225425999 \h </w:instrText>
            </w:r>
            <w:r w:rsidR="0034206D">
              <w:rPr>
                <w:noProof/>
                <w:webHidden/>
              </w:rPr>
            </w:r>
            <w:r w:rsidR="0034206D">
              <w:rPr>
                <w:noProof/>
                <w:webHidden/>
              </w:rPr>
              <w:fldChar w:fldCharType="separate"/>
            </w:r>
            <w:r w:rsidR="0034206D">
              <w:rPr>
                <w:noProof/>
                <w:webHidden/>
              </w:rPr>
              <w:t>33</w:t>
            </w:r>
            <w:r w:rsidR="0034206D">
              <w:rPr>
                <w:noProof/>
                <w:webHidden/>
              </w:rPr>
              <w:fldChar w:fldCharType="end"/>
            </w:r>
          </w:hyperlink>
        </w:p>
        <w:p w14:paraId="0FABDF16" w14:textId="6EE22210" w:rsidR="0034206D" w:rsidRDefault="00716A75">
          <w:pPr>
            <w:pStyle w:val="Spistreci1"/>
            <w:rPr>
              <w:rFonts w:asciiTheme="minorHAnsi" w:hAnsiTheme="minorHAnsi" w:cstheme="minorBidi"/>
              <w:b w:val="0"/>
              <w:sz w:val="22"/>
            </w:rPr>
          </w:pPr>
          <w:hyperlink w:anchor="_Toc225426000" w:history="1">
            <w:r w:rsidR="0034206D" w:rsidRPr="00EE55AA">
              <w:rPr>
                <w:rStyle w:val="Hipercze"/>
              </w:rPr>
              <w:t>9.</w:t>
            </w:r>
            <w:r w:rsidR="0034206D">
              <w:rPr>
                <w:rFonts w:asciiTheme="minorHAnsi" w:hAnsiTheme="minorHAnsi" w:cstheme="minorBidi"/>
                <w:b w:val="0"/>
                <w:sz w:val="22"/>
              </w:rPr>
              <w:tab/>
            </w:r>
            <w:r w:rsidR="0034206D" w:rsidRPr="00EE55AA">
              <w:rPr>
                <w:rStyle w:val="Hipercze"/>
              </w:rPr>
              <w:t>Dokumentacja</w:t>
            </w:r>
            <w:r w:rsidR="0034206D">
              <w:rPr>
                <w:webHidden/>
              </w:rPr>
              <w:tab/>
            </w:r>
            <w:r w:rsidR="0034206D">
              <w:rPr>
                <w:webHidden/>
              </w:rPr>
              <w:fldChar w:fldCharType="begin"/>
            </w:r>
            <w:r w:rsidR="0034206D">
              <w:rPr>
                <w:webHidden/>
              </w:rPr>
              <w:instrText xml:space="preserve"> PAGEREF _Toc225426000 \h </w:instrText>
            </w:r>
            <w:r w:rsidR="0034206D">
              <w:rPr>
                <w:webHidden/>
              </w:rPr>
            </w:r>
            <w:r w:rsidR="0034206D">
              <w:rPr>
                <w:webHidden/>
              </w:rPr>
              <w:fldChar w:fldCharType="separate"/>
            </w:r>
            <w:r w:rsidR="0034206D">
              <w:rPr>
                <w:webHidden/>
              </w:rPr>
              <w:t>33</w:t>
            </w:r>
            <w:r w:rsidR="0034206D">
              <w:rPr>
                <w:webHidden/>
              </w:rPr>
              <w:fldChar w:fldCharType="end"/>
            </w:r>
          </w:hyperlink>
        </w:p>
        <w:p w14:paraId="4F9A1978" w14:textId="15F23359"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6001" w:history="1">
            <w:r w:rsidR="0034206D" w:rsidRPr="00EE55AA">
              <w:rPr>
                <w:rStyle w:val="Hipercze"/>
                <w:noProof/>
              </w:rPr>
              <w:t>9.1.</w:t>
            </w:r>
            <w:r w:rsidR="0034206D">
              <w:rPr>
                <w:rFonts w:asciiTheme="minorHAnsi" w:eastAsiaTheme="minorEastAsia" w:hAnsiTheme="minorHAnsi" w:cstheme="minorBidi"/>
                <w:noProof/>
                <w:sz w:val="22"/>
                <w:szCs w:val="22"/>
                <w:lang w:eastAsia="pl-PL"/>
              </w:rPr>
              <w:tab/>
            </w:r>
            <w:r w:rsidR="0034206D" w:rsidRPr="00EE55AA">
              <w:rPr>
                <w:rStyle w:val="Hipercze"/>
                <w:noProof/>
              </w:rPr>
              <w:t>Postanowienia ogólne</w:t>
            </w:r>
            <w:r w:rsidR="0034206D">
              <w:rPr>
                <w:noProof/>
                <w:webHidden/>
              </w:rPr>
              <w:tab/>
            </w:r>
            <w:r w:rsidR="0034206D">
              <w:rPr>
                <w:noProof/>
                <w:webHidden/>
              </w:rPr>
              <w:fldChar w:fldCharType="begin"/>
            </w:r>
            <w:r w:rsidR="0034206D">
              <w:rPr>
                <w:noProof/>
                <w:webHidden/>
              </w:rPr>
              <w:instrText xml:space="preserve"> PAGEREF _Toc225426001 \h </w:instrText>
            </w:r>
            <w:r w:rsidR="0034206D">
              <w:rPr>
                <w:noProof/>
                <w:webHidden/>
              </w:rPr>
            </w:r>
            <w:r w:rsidR="0034206D">
              <w:rPr>
                <w:noProof/>
                <w:webHidden/>
              </w:rPr>
              <w:fldChar w:fldCharType="separate"/>
            </w:r>
            <w:r w:rsidR="0034206D">
              <w:rPr>
                <w:noProof/>
                <w:webHidden/>
              </w:rPr>
              <w:t>33</w:t>
            </w:r>
            <w:r w:rsidR="0034206D">
              <w:rPr>
                <w:noProof/>
                <w:webHidden/>
              </w:rPr>
              <w:fldChar w:fldCharType="end"/>
            </w:r>
          </w:hyperlink>
        </w:p>
        <w:p w14:paraId="65CFFF90" w14:textId="6B128C7C"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6002" w:history="1">
            <w:r w:rsidR="0034206D" w:rsidRPr="00EE55AA">
              <w:rPr>
                <w:rStyle w:val="Hipercze"/>
                <w:noProof/>
              </w:rPr>
              <w:t>9.2.</w:t>
            </w:r>
            <w:r w:rsidR="0034206D">
              <w:rPr>
                <w:rFonts w:asciiTheme="minorHAnsi" w:eastAsiaTheme="minorEastAsia" w:hAnsiTheme="minorHAnsi" w:cstheme="minorBidi"/>
                <w:noProof/>
                <w:sz w:val="22"/>
                <w:szCs w:val="22"/>
                <w:lang w:eastAsia="pl-PL"/>
              </w:rPr>
              <w:tab/>
            </w:r>
            <w:r w:rsidR="0034206D" w:rsidRPr="00EE55AA">
              <w:rPr>
                <w:rStyle w:val="Hipercze"/>
                <w:noProof/>
              </w:rPr>
              <w:t>Dokumentacja projektowa</w:t>
            </w:r>
            <w:r w:rsidR="0034206D">
              <w:rPr>
                <w:noProof/>
                <w:webHidden/>
              </w:rPr>
              <w:tab/>
            </w:r>
            <w:r w:rsidR="0034206D">
              <w:rPr>
                <w:noProof/>
                <w:webHidden/>
              </w:rPr>
              <w:fldChar w:fldCharType="begin"/>
            </w:r>
            <w:r w:rsidR="0034206D">
              <w:rPr>
                <w:noProof/>
                <w:webHidden/>
              </w:rPr>
              <w:instrText xml:space="preserve"> PAGEREF _Toc225426002 \h </w:instrText>
            </w:r>
            <w:r w:rsidR="0034206D">
              <w:rPr>
                <w:noProof/>
                <w:webHidden/>
              </w:rPr>
            </w:r>
            <w:r w:rsidR="0034206D">
              <w:rPr>
                <w:noProof/>
                <w:webHidden/>
              </w:rPr>
              <w:fldChar w:fldCharType="separate"/>
            </w:r>
            <w:r w:rsidR="0034206D">
              <w:rPr>
                <w:noProof/>
                <w:webHidden/>
              </w:rPr>
              <w:t>33</w:t>
            </w:r>
            <w:r w:rsidR="0034206D">
              <w:rPr>
                <w:noProof/>
                <w:webHidden/>
              </w:rPr>
              <w:fldChar w:fldCharType="end"/>
            </w:r>
          </w:hyperlink>
        </w:p>
        <w:p w14:paraId="778C1186" w14:textId="5D06B115"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6003" w:history="1">
            <w:r w:rsidR="0034206D" w:rsidRPr="00EE55AA">
              <w:rPr>
                <w:rStyle w:val="Hipercze"/>
                <w:noProof/>
              </w:rPr>
              <w:t>9.3.</w:t>
            </w:r>
            <w:r w:rsidR="0034206D">
              <w:rPr>
                <w:rFonts w:asciiTheme="minorHAnsi" w:eastAsiaTheme="minorEastAsia" w:hAnsiTheme="minorHAnsi" w:cstheme="minorBidi"/>
                <w:noProof/>
                <w:sz w:val="22"/>
                <w:szCs w:val="22"/>
                <w:lang w:eastAsia="pl-PL"/>
              </w:rPr>
              <w:tab/>
            </w:r>
            <w:r w:rsidR="0034206D" w:rsidRPr="00EE55AA">
              <w:rPr>
                <w:rStyle w:val="Hipercze"/>
                <w:noProof/>
              </w:rPr>
              <w:t>Dokumentacja powykonawcza</w:t>
            </w:r>
            <w:r w:rsidR="0034206D">
              <w:rPr>
                <w:noProof/>
                <w:webHidden/>
              </w:rPr>
              <w:tab/>
            </w:r>
            <w:r w:rsidR="0034206D">
              <w:rPr>
                <w:noProof/>
                <w:webHidden/>
              </w:rPr>
              <w:fldChar w:fldCharType="begin"/>
            </w:r>
            <w:r w:rsidR="0034206D">
              <w:rPr>
                <w:noProof/>
                <w:webHidden/>
              </w:rPr>
              <w:instrText xml:space="preserve"> PAGEREF _Toc225426003 \h </w:instrText>
            </w:r>
            <w:r w:rsidR="0034206D">
              <w:rPr>
                <w:noProof/>
                <w:webHidden/>
              </w:rPr>
            </w:r>
            <w:r w:rsidR="0034206D">
              <w:rPr>
                <w:noProof/>
                <w:webHidden/>
              </w:rPr>
              <w:fldChar w:fldCharType="separate"/>
            </w:r>
            <w:r w:rsidR="0034206D">
              <w:rPr>
                <w:noProof/>
                <w:webHidden/>
              </w:rPr>
              <w:t>34</w:t>
            </w:r>
            <w:r w:rsidR="0034206D">
              <w:rPr>
                <w:noProof/>
                <w:webHidden/>
              </w:rPr>
              <w:fldChar w:fldCharType="end"/>
            </w:r>
          </w:hyperlink>
        </w:p>
        <w:p w14:paraId="53893631" w14:textId="5A37C372"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6004" w:history="1">
            <w:r w:rsidR="0034206D" w:rsidRPr="00EE55AA">
              <w:rPr>
                <w:rStyle w:val="Hipercze"/>
                <w:noProof/>
              </w:rPr>
              <w:t>9.4.</w:t>
            </w:r>
            <w:r w:rsidR="0034206D">
              <w:rPr>
                <w:rFonts w:asciiTheme="minorHAnsi" w:eastAsiaTheme="minorEastAsia" w:hAnsiTheme="minorHAnsi" w:cstheme="minorBidi"/>
                <w:noProof/>
                <w:sz w:val="22"/>
                <w:szCs w:val="22"/>
                <w:lang w:eastAsia="pl-PL"/>
              </w:rPr>
              <w:tab/>
            </w:r>
            <w:r w:rsidR="0034206D" w:rsidRPr="00EE55AA">
              <w:rPr>
                <w:rStyle w:val="Hipercze"/>
                <w:noProof/>
              </w:rPr>
              <w:t>Forma i zakres dokumentacji</w:t>
            </w:r>
            <w:r w:rsidR="0034206D">
              <w:rPr>
                <w:noProof/>
                <w:webHidden/>
              </w:rPr>
              <w:tab/>
            </w:r>
            <w:r w:rsidR="0034206D">
              <w:rPr>
                <w:noProof/>
                <w:webHidden/>
              </w:rPr>
              <w:fldChar w:fldCharType="begin"/>
            </w:r>
            <w:r w:rsidR="0034206D">
              <w:rPr>
                <w:noProof/>
                <w:webHidden/>
              </w:rPr>
              <w:instrText xml:space="preserve"> PAGEREF _Toc225426004 \h </w:instrText>
            </w:r>
            <w:r w:rsidR="0034206D">
              <w:rPr>
                <w:noProof/>
                <w:webHidden/>
              </w:rPr>
            </w:r>
            <w:r w:rsidR="0034206D">
              <w:rPr>
                <w:noProof/>
                <w:webHidden/>
              </w:rPr>
              <w:fldChar w:fldCharType="separate"/>
            </w:r>
            <w:r w:rsidR="0034206D">
              <w:rPr>
                <w:noProof/>
                <w:webHidden/>
              </w:rPr>
              <w:t>34</w:t>
            </w:r>
            <w:r w:rsidR="0034206D">
              <w:rPr>
                <w:noProof/>
                <w:webHidden/>
              </w:rPr>
              <w:fldChar w:fldCharType="end"/>
            </w:r>
          </w:hyperlink>
        </w:p>
        <w:p w14:paraId="51F0E106" w14:textId="65129311" w:rsidR="0034206D" w:rsidRDefault="00716A75">
          <w:pPr>
            <w:pStyle w:val="Spistreci2"/>
            <w:tabs>
              <w:tab w:val="left" w:pos="880"/>
              <w:tab w:val="right" w:leader="dot" w:pos="9060"/>
            </w:tabs>
            <w:rPr>
              <w:rFonts w:asciiTheme="minorHAnsi" w:eastAsiaTheme="minorEastAsia" w:hAnsiTheme="minorHAnsi" w:cstheme="minorBidi"/>
              <w:noProof/>
              <w:sz w:val="22"/>
              <w:szCs w:val="22"/>
              <w:lang w:eastAsia="pl-PL"/>
            </w:rPr>
          </w:pPr>
          <w:hyperlink w:anchor="_Toc225426005" w:history="1">
            <w:r w:rsidR="0034206D" w:rsidRPr="00EE55AA">
              <w:rPr>
                <w:rStyle w:val="Hipercze"/>
                <w:noProof/>
              </w:rPr>
              <w:t>9.5.</w:t>
            </w:r>
            <w:r w:rsidR="0034206D">
              <w:rPr>
                <w:rFonts w:asciiTheme="minorHAnsi" w:eastAsiaTheme="minorEastAsia" w:hAnsiTheme="minorHAnsi" w:cstheme="minorBidi"/>
                <w:noProof/>
                <w:sz w:val="22"/>
                <w:szCs w:val="22"/>
                <w:lang w:eastAsia="pl-PL"/>
              </w:rPr>
              <w:tab/>
            </w:r>
            <w:r w:rsidR="0034206D" w:rsidRPr="00EE55AA">
              <w:rPr>
                <w:rStyle w:val="Hipercze"/>
                <w:noProof/>
              </w:rPr>
              <w:t>Pozostałe wymagania</w:t>
            </w:r>
            <w:r w:rsidR="0034206D">
              <w:rPr>
                <w:noProof/>
                <w:webHidden/>
              </w:rPr>
              <w:tab/>
            </w:r>
            <w:r w:rsidR="0034206D">
              <w:rPr>
                <w:noProof/>
                <w:webHidden/>
              </w:rPr>
              <w:fldChar w:fldCharType="begin"/>
            </w:r>
            <w:r w:rsidR="0034206D">
              <w:rPr>
                <w:noProof/>
                <w:webHidden/>
              </w:rPr>
              <w:instrText xml:space="preserve"> PAGEREF _Toc225426005 \h </w:instrText>
            </w:r>
            <w:r w:rsidR="0034206D">
              <w:rPr>
                <w:noProof/>
                <w:webHidden/>
              </w:rPr>
            </w:r>
            <w:r w:rsidR="0034206D">
              <w:rPr>
                <w:noProof/>
                <w:webHidden/>
              </w:rPr>
              <w:fldChar w:fldCharType="separate"/>
            </w:r>
            <w:r w:rsidR="0034206D">
              <w:rPr>
                <w:noProof/>
                <w:webHidden/>
              </w:rPr>
              <w:t>34</w:t>
            </w:r>
            <w:r w:rsidR="0034206D">
              <w:rPr>
                <w:noProof/>
                <w:webHidden/>
              </w:rPr>
              <w:fldChar w:fldCharType="end"/>
            </w:r>
          </w:hyperlink>
        </w:p>
        <w:p w14:paraId="20F57A40" w14:textId="7AC8A2E3" w:rsidR="0034206D" w:rsidRDefault="00716A75">
          <w:pPr>
            <w:pStyle w:val="Spistreci1"/>
            <w:rPr>
              <w:rFonts w:asciiTheme="minorHAnsi" w:hAnsiTheme="minorHAnsi" w:cstheme="minorBidi"/>
              <w:b w:val="0"/>
              <w:sz w:val="22"/>
            </w:rPr>
          </w:pPr>
          <w:hyperlink w:anchor="_Toc225426006" w:history="1">
            <w:r w:rsidR="0034206D" w:rsidRPr="00EE55AA">
              <w:rPr>
                <w:rStyle w:val="Hipercze"/>
              </w:rPr>
              <w:t>10.</w:t>
            </w:r>
            <w:r w:rsidR="0034206D">
              <w:rPr>
                <w:rFonts w:asciiTheme="minorHAnsi" w:hAnsiTheme="minorHAnsi" w:cstheme="minorBidi"/>
                <w:b w:val="0"/>
                <w:sz w:val="22"/>
              </w:rPr>
              <w:tab/>
            </w:r>
            <w:r w:rsidR="0034206D" w:rsidRPr="00EE55AA">
              <w:rPr>
                <w:rStyle w:val="Hipercze"/>
              </w:rPr>
              <w:t>Protokół Odbioru Końcowego</w:t>
            </w:r>
            <w:r w:rsidR="0034206D">
              <w:rPr>
                <w:webHidden/>
              </w:rPr>
              <w:tab/>
            </w:r>
            <w:r w:rsidR="0034206D">
              <w:rPr>
                <w:webHidden/>
              </w:rPr>
              <w:fldChar w:fldCharType="begin"/>
            </w:r>
            <w:r w:rsidR="0034206D">
              <w:rPr>
                <w:webHidden/>
              </w:rPr>
              <w:instrText xml:space="preserve"> PAGEREF _Toc225426006 \h </w:instrText>
            </w:r>
            <w:r w:rsidR="0034206D">
              <w:rPr>
                <w:webHidden/>
              </w:rPr>
            </w:r>
            <w:r w:rsidR="0034206D">
              <w:rPr>
                <w:webHidden/>
              </w:rPr>
              <w:fldChar w:fldCharType="separate"/>
            </w:r>
            <w:r w:rsidR="0034206D">
              <w:rPr>
                <w:webHidden/>
              </w:rPr>
              <w:t>35</w:t>
            </w:r>
            <w:r w:rsidR="0034206D">
              <w:rPr>
                <w:webHidden/>
              </w:rPr>
              <w:fldChar w:fldCharType="end"/>
            </w:r>
          </w:hyperlink>
        </w:p>
        <w:p w14:paraId="045F9F47" w14:textId="5764E0F0" w:rsidR="0034206D" w:rsidRDefault="00716A75">
          <w:pPr>
            <w:pStyle w:val="Spistreci2"/>
            <w:tabs>
              <w:tab w:val="left" w:pos="1100"/>
              <w:tab w:val="right" w:leader="dot" w:pos="9060"/>
            </w:tabs>
            <w:rPr>
              <w:rFonts w:asciiTheme="minorHAnsi" w:eastAsiaTheme="minorEastAsia" w:hAnsiTheme="minorHAnsi" w:cstheme="minorBidi"/>
              <w:noProof/>
              <w:sz w:val="22"/>
              <w:szCs w:val="22"/>
              <w:lang w:eastAsia="pl-PL"/>
            </w:rPr>
          </w:pPr>
          <w:hyperlink w:anchor="_Toc225426007" w:history="1">
            <w:r w:rsidR="0034206D" w:rsidRPr="00EE55AA">
              <w:rPr>
                <w:rStyle w:val="Hipercze"/>
                <w:rFonts w:eastAsia="Calibri" w:cs="Calibri"/>
                <w:noProof/>
              </w:rPr>
              <w:t>10.1.</w:t>
            </w:r>
            <w:r w:rsidR="0034206D">
              <w:rPr>
                <w:rFonts w:asciiTheme="minorHAnsi" w:eastAsiaTheme="minorEastAsia" w:hAnsiTheme="minorHAnsi" w:cstheme="minorBidi"/>
                <w:noProof/>
                <w:sz w:val="22"/>
                <w:szCs w:val="22"/>
                <w:lang w:eastAsia="pl-PL"/>
              </w:rPr>
              <w:tab/>
            </w:r>
            <w:r w:rsidR="0034206D" w:rsidRPr="00EE55AA">
              <w:rPr>
                <w:rStyle w:val="Hipercze"/>
                <w:noProof/>
              </w:rPr>
              <w:t>Warunki sporządzenia i podpisania Protokołu Odbioru Końcowego</w:t>
            </w:r>
            <w:r w:rsidR="0034206D">
              <w:rPr>
                <w:noProof/>
                <w:webHidden/>
              </w:rPr>
              <w:tab/>
            </w:r>
            <w:r w:rsidR="0034206D">
              <w:rPr>
                <w:noProof/>
                <w:webHidden/>
              </w:rPr>
              <w:fldChar w:fldCharType="begin"/>
            </w:r>
            <w:r w:rsidR="0034206D">
              <w:rPr>
                <w:noProof/>
                <w:webHidden/>
              </w:rPr>
              <w:instrText xml:space="preserve"> PAGEREF _Toc225426007 \h </w:instrText>
            </w:r>
            <w:r w:rsidR="0034206D">
              <w:rPr>
                <w:noProof/>
                <w:webHidden/>
              </w:rPr>
            </w:r>
            <w:r w:rsidR="0034206D">
              <w:rPr>
                <w:noProof/>
                <w:webHidden/>
              </w:rPr>
              <w:fldChar w:fldCharType="separate"/>
            </w:r>
            <w:r w:rsidR="0034206D">
              <w:rPr>
                <w:noProof/>
                <w:webHidden/>
              </w:rPr>
              <w:t>35</w:t>
            </w:r>
            <w:r w:rsidR="0034206D">
              <w:rPr>
                <w:noProof/>
                <w:webHidden/>
              </w:rPr>
              <w:fldChar w:fldCharType="end"/>
            </w:r>
          </w:hyperlink>
        </w:p>
        <w:p w14:paraId="636E18D8" w14:textId="74B99050" w:rsidR="0034206D" w:rsidRDefault="00716A75">
          <w:pPr>
            <w:pStyle w:val="Spistreci1"/>
            <w:rPr>
              <w:rFonts w:asciiTheme="minorHAnsi" w:hAnsiTheme="minorHAnsi" w:cstheme="minorBidi"/>
              <w:b w:val="0"/>
              <w:sz w:val="22"/>
            </w:rPr>
          </w:pPr>
          <w:hyperlink w:anchor="_Toc225426008" w:history="1">
            <w:r w:rsidR="0034206D" w:rsidRPr="00EE55AA">
              <w:rPr>
                <w:rStyle w:val="Hipercze"/>
              </w:rPr>
              <w:t>11.</w:t>
            </w:r>
            <w:r w:rsidR="0034206D">
              <w:rPr>
                <w:rFonts w:asciiTheme="minorHAnsi" w:hAnsiTheme="minorHAnsi" w:cstheme="minorBidi"/>
                <w:b w:val="0"/>
                <w:sz w:val="22"/>
              </w:rPr>
              <w:tab/>
            </w:r>
            <w:r w:rsidR="0034206D" w:rsidRPr="00EE55AA">
              <w:rPr>
                <w:rStyle w:val="Hipercze"/>
              </w:rPr>
              <w:t>Szkolenia</w:t>
            </w:r>
            <w:r w:rsidR="0034206D">
              <w:rPr>
                <w:webHidden/>
              </w:rPr>
              <w:tab/>
            </w:r>
            <w:r w:rsidR="0034206D">
              <w:rPr>
                <w:webHidden/>
              </w:rPr>
              <w:fldChar w:fldCharType="begin"/>
            </w:r>
            <w:r w:rsidR="0034206D">
              <w:rPr>
                <w:webHidden/>
              </w:rPr>
              <w:instrText xml:space="preserve"> PAGEREF _Toc225426008 \h </w:instrText>
            </w:r>
            <w:r w:rsidR="0034206D">
              <w:rPr>
                <w:webHidden/>
              </w:rPr>
            </w:r>
            <w:r w:rsidR="0034206D">
              <w:rPr>
                <w:webHidden/>
              </w:rPr>
              <w:fldChar w:fldCharType="separate"/>
            </w:r>
            <w:r w:rsidR="0034206D">
              <w:rPr>
                <w:webHidden/>
              </w:rPr>
              <w:t>36</w:t>
            </w:r>
            <w:r w:rsidR="0034206D">
              <w:rPr>
                <w:webHidden/>
              </w:rPr>
              <w:fldChar w:fldCharType="end"/>
            </w:r>
          </w:hyperlink>
        </w:p>
        <w:p w14:paraId="11BBFD33" w14:textId="3BAFD2FD" w:rsidR="0034206D" w:rsidRDefault="00716A75">
          <w:pPr>
            <w:pStyle w:val="Spistreci2"/>
            <w:tabs>
              <w:tab w:val="left" w:pos="1100"/>
              <w:tab w:val="right" w:leader="dot" w:pos="9060"/>
            </w:tabs>
            <w:rPr>
              <w:rFonts w:asciiTheme="minorHAnsi" w:eastAsiaTheme="minorEastAsia" w:hAnsiTheme="minorHAnsi" w:cstheme="minorBidi"/>
              <w:noProof/>
              <w:sz w:val="22"/>
              <w:szCs w:val="22"/>
              <w:lang w:eastAsia="pl-PL"/>
            </w:rPr>
          </w:pPr>
          <w:hyperlink w:anchor="_Toc225426009" w:history="1">
            <w:r w:rsidR="0034206D" w:rsidRPr="00EE55AA">
              <w:rPr>
                <w:rStyle w:val="Hipercze"/>
                <w:noProof/>
              </w:rPr>
              <w:t>11.1.</w:t>
            </w:r>
            <w:r w:rsidR="0034206D">
              <w:rPr>
                <w:rFonts w:asciiTheme="minorHAnsi" w:eastAsiaTheme="minorEastAsia" w:hAnsiTheme="minorHAnsi" w:cstheme="minorBidi"/>
                <w:noProof/>
                <w:sz w:val="22"/>
                <w:szCs w:val="22"/>
                <w:lang w:eastAsia="pl-PL"/>
              </w:rPr>
              <w:tab/>
            </w:r>
            <w:r w:rsidR="0034206D" w:rsidRPr="00EE55AA">
              <w:rPr>
                <w:rStyle w:val="Hipercze"/>
                <w:noProof/>
              </w:rPr>
              <w:t>Zakres i organizacja szkoleń</w:t>
            </w:r>
            <w:r w:rsidR="0034206D">
              <w:rPr>
                <w:noProof/>
                <w:webHidden/>
              </w:rPr>
              <w:tab/>
            </w:r>
            <w:r w:rsidR="0034206D">
              <w:rPr>
                <w:noProof/>
                <w:webHidden/>
              </w:rPr>
              <w:fldChar w:fldCharType="begin"/>
            </w:r>
            <w:r w:rsidR="0034206D">
              <w:rPr>
                <w:noProof/>
                <w:webHidden/>
              </w:rPr>
              <w:instrText xml:space="preserve"> PAGEREF _Toc225426009 \h </w:instrText>
            </w:r>
            <w:r w:rsidR="0034206D">
              <w:rPr>
                <w:noProof/>
                <w:webHidden/>
              </w:rPr>
            </w:r>
            <w:r w:rsidR="0034206D">
              <w:rPr>
                <w:noProof/>
                <w:webHidden/>
              </w:rPr>
              <w:fldChar w:fldCharType="separate"/>
            </w:r>
            <w:r w:rsidR="0034206D">
              <w:rPr>
                <w:noProof/>
                <w:webHidden/>
              </w:rPr>
              <w:t>36</w:t>
            </w:r>
            <w:r w:rsidR="0034206D">
              <w:rPr>
                <w:noProof/>
                <w:webHidden/>
              </w:rPr>
              <w:fldChar w:fldCharType="end"/>
            </w:r>
          </w:hyperlink>
        </w:p>
        <w:p w14:paraId="73ED4220" w14:textId="5D0742EA" w:rsidR="0034206D" w:rsidRDefault="00716A75">
          <w:pPr>
            <w:pStyle w:val="Spistreci2"/>
            <w:tabs>
              <w:tab w:val="left" w:pos="1100"/>
              <w:tab w:val="right" w:leader="dot" w:pos="9060"/>
            </w:tabs>
            <w:rPr>
              <w:rFonts w:asciiTheme="minorHAnsi" w:eastAsiaTheme="minorEastAsia" w:hAnsiTheme="minorHAnsi" w:cstheme="minorBidi"/>
              <w:noProof/>
              <w:sz w:val="22"/>
              <w:szCs w:val="22"/>
              <w:lang w:eastAsia="pl-PL"/>
            </w:rPr>
          </w:pPr>
          <w:hyperlink w:anchor="_Toc225426010" w:history="1">
            <w:r w:rsidR="0034206D" w:rsidRPr="00EE55AA">
              <w:rPr>
                <w:rStyle w:val="Hipercze"/>
                <w:noProof/>
              </w:rPr>
              <w:t>11.2.</w:t>
            </w:r>
            <w:r w:rsidR="0034206D">
              <w:rPr>
                <w:rFonts w:asciiTheme="minorHAnsi" w:eastAsiaTheme="minorEastAsia" w:hAnsiTheme="minorHAnsi" w:cstheme="minorBidi"/>
                <w:noProof/>
                <w:sz w:val="22"/>
                <w:szCs w:val="22"/>
                <w:lang w:eastAsia="pl-PL"/>
              </w:rPr>
              <w:tab/>
            </w:r>
            <w:r w:rsidR="0034206D" w:rsidRPr="00EE55AA">
              <w:rPr>
                <w:rStyle w:val="Hipercze"/>
                <w:noProof/>
              </w:rPr>
              <w:t>Wymagania jakościowe szkoleń</w:t>
            </w:r>
            <w:r w:rsidR="0034206D">
              <w:rPr>
                <w:noProof/>
                <w:webHidden/>
              </w:rPr>
              <w:tab/>
            </w:r>
            <w:r w:rsidR="0034206D">
              <w:rPr>
                <w:noProof/>
                <w:webHidden/>
              </w:rPr>
              <w:fldChar w:fldCharType="begin"/>
            </w:r>
            <w:r w:rsidR="0034206D">
              <w:rPr>
                <w:noProof/>
                <w:webHidden/>
              </w:rPr>
              <w:instrText xml:space="preserve"> PAGEREF _Toc225426010 \h </w:instrText>
            </w:r>
            <w:r w:rsidR="0034206D">
              <w:rPr>
                <w:noProof/>
                <w:webHidden/>
              </w:rPr>
            </w:r>
            <w:r w:rsidR="0034206D">
              <w:rPr>
                <w:noProof/>
                <w:webHidden/>
              </w:rPr>
              <w:fldChar w:fldCharType="separate"/>
            </w:r>
            <w:r w:rsidR="0034206D">
              <w:rPr>
                <w:noProof/>
                <w:webHidden/>
              </w:rPr>
              <w:t>36</w:t>
            </w:r>
            <w:r w:rsidR="0034206D">
              <w:rPr>
                <w:noProof/>
                <w:webHidden/>
              </w:rPr>
              <w:fldChar w:fldCharType="end"/>
            </w:r>
          </w:hyperlink>
        </w:p>
        <w:p w14:paraId="700EB318" w14:textId="3EC0B35B" w:rsidR="0034206D" w:rsidRDefault="00716A75">
          <w:pPr>
            <w:pStyle w:val="Spistreci2"/>
            <w:tabs>
              <w:tab w:val="left" w:pos="1100"/>
              <w:tab w:val="right" w:leader="dot" w:pos="9060"/>
            </w:tabs>
            <w:rPr>
              <w:rFonts w:asciiTheme="minorHAnsi" w:eastAsiaTheme="minorEastAsia" w:hAnsiTheme="minorHAnsi" w:cstheme="minorBidi"/>
              <w:noProof/>
              <w:sz w:val="22"/>
              <w:szCs w:val="22"/>
              <w:lang w:eastAsia="pl-PL"/>
            </w:rPr>
          </w:pPr>
          <w:hyperlink w:anchor="_Toc225426011" w:history="1">
            <w:r w:rsidR="0034206D" w:rsidRPr="00EE55AA">
              <w:rPr>
                <w:rStyle w:val="Hipercze"/>
                <w:noProof/>
              </w:rPr>
              <w:t>11.3.</w:t>
            </w:r>
            <w:r w:rsidR="0034206D">
              <w:rPr>
                <w:rFonts w:asciiTheme="minorHAnsi" w:eastAsiaTheme="minorEastAsia" w:hAnsiTheme="minorHAnsi" w:cstheme="minorBidi"/>
                <w:noProof/>
                <w:sz w:val="22"/>
                <w:szCs w:val="22"/>
                <w:lang w:eastAsia="pl-PL"/>
              </w:rPr>
              <w:tab/>
            </w:r>
            <w:r w:rsidR="0034206D" w:rsidRPr="00EE55AA">
              <w:rPr>
                <w:rStyle w:val="Hipercze"/>
                <w:noProof/>
              </w:rPr>
              <w:t>Dokumentowanie szkoleń</w:t>
            </w:r>
            <w:r w:rsidR="0034206D">
              <w:rPr>
                <w:noProof/>
                <w:webHidden/>
              </w:rPr>
              <w:tab/>
            </w:r>
            <w:r w:rsidR="0034206D">
              <w:rPr>
                <w:noProof/>
                <w:webHidden/>
              </w:rPr>
              <w:fldChar w:fldCharType="begin"/>
            </w:r>
            <w:r w:rsidR="0034206D">
              <w:rPr>
                <w:noProof/>
                <w:webHidden/>
              </w:rPr>
              <w:instrText xml:space="preserve"> PAGEREF _Toc225426011 \h </w:instrText>
            </w:r>
            <w:r w:rsidR="0034206D">
              <w:rPr>
                <w:noProof/>
                <w:webHidden/>
              </w:rPr>
            </w:r>
            <w:r w:rsidR="0034206D">
              <w:rPr>
                <w:noProof/>
                <w:webHidden/>
              </w:rPr>
              <w:fldChar w:fldCharType="separate"/>
            </w:r>
            <w:r w:rsidR="0034206D">
              <w:rPr>
                <w:noProof/>
                <w:webHidden/>
              </w:rPr>
              <w:t>37</w:t>
            </w:r>
            <w:r w:rsidR="0034206D">
              <w:rPr>
                <w:noProof/>
                <w:webHidden/>
              </w:rPr>
              <w:fldChar w:fldCharType="end"/>
            </w:r>
          </w:hyperlink>
        </w:p>
        <w:p w14:paraId="47AB8E35" w14:textId="7EF98817" w:rsidR="000343C5" w:rsidRDefault="000343C5">
          <w:r>
            <w:rPr>
              <w:b/>
              <w:bCs/>
            </w:rPr>
            <w:fldChar w:fldCharType="end"/>
          </w:r>
        </w:p>
      </w:sdtContent>
    </w:sdt>
    <w:p w14:paraId="1B7B70E8" w14:textId="77777777" w:rsidR="00366703" w:rsidRDefault="00366703" w:rsidP="00366703"/>
    <w:p w14:paraId="69A72C1A" w14:textId="77777777" w:rsidR="00366703" w:rsidRDefault="00B71F64" w:rsidP="00B71F64">
      <w:pPr>
        <w:suppressAutoHyphens w:val="0"/>
      </w:pPr>
      <w:r>
        <w:br w:type="page"/>
      </w:r>
    </w:p>
    <w:p w14:paraId="4D53C7A6" w14:textId="77777777" w:rsidR="005245C3" w:rsidRPr="001C08F1" w:rsidRDefault="006907A0" w:rsidP="00AB59C4">
      <w:pPr>
        <w:pStyle w:val="Nagwek1"/>
      </w:pPr>
      <w:bookmarkStart w:id="0" w:name="_Toc225425947"/>
      <w:r w:rsidRPr="001C08F1">
        <w:lastRenderedPageBreak/>
        <w:t xml:space="preserve">Opis </w:t>
      </w:r>
      <w:r w:rsidRPr="00A14A8F">
        <w:t>przedmiotu</w:t>
      </w:r>
      <w:r w:rsidRPr="001C08F1">
        <w:t xml:space="preserve"> </w:t>
      </w:r>
      <w:r w:rsidRPr="00FE5ECE">
        <w:t>zamówienia</w:t>
      </w:r>
      <w:bookmarkEnd w:id="0"/>
    </w:p>
    <w:p w14:paraId="221EFBDB" w14:textId="77777777" w:rsidR="00317CF9" w:rsidRDefault="00317CF9" w:rsidP="00AB59C4">
      <w:pPr>
        <w:pStyle w:val="Nagwek2"/>
      </w:pPr>
      <w:bookmarkStart w:id="1" w:name="_Toc225425948"/>
      <w:r w:rsidRPr="00A14A8F">
        <w:t>Słownik</w:t>
      </w:r>
      <w:r>
        <w:t xml:space="preserve"> pojęć</w:t>
      </w:r>
      <w:bookmarkEnd w:id="1"/>
    </w:p>
    <w:p w14:paraId="2C7B9D7C" w14:textId="16AB70FF" w:rsidR="00317CF9" w:rsidRDefault="00317CF9" w:rsidP="001173CF">
      <w:pPr>
        <w:pStyle w:val="Akapitzlist"/>
        <w:ind w:left="680"/>
      </w:pPr>
      <w:r>
        <w:t xml:space="preserve">Na potrzeby niniejszego Opisu Przedmiotu Zamówienia przyjmuje się następujące </w:t>
      </w:r>
      <w:r w:rsidRPr="00133909">
        <w:t>definicje</w:t>
      </w:r>
      <w:r>
        <w:t>:</w:t>
      </w:r>
    </w:p>
    <w:p w14:paraId="1D55642F" w14:textId="77777777" w:rsidR="009775EB" w:rsidRPr="00DB519C" w:rsidRDefault="009775EB" w:rsidP="00295547">
      <w:pPr>
        <w:pStyle w:val="Akapitzlistpoz3"/>
      </w:pPr>
      <w:r w:rsidRPr="00DB519C">
        <w:rPr>
          <w:b/>
        </w:rPr>
        <w:t>System Dynamicznej Informacji Pasażerskiej (SDIP</w:t>
      </w:r>
      <w:r w:rsidR="00677900" w:rsidRPr="00DB519C">
        <w:rPr>
          <w:b/>
        </w:rPr>
        <w:t>3</w:t>
      </w:r>
      <w:r w:rsidRPr="00DB519C">
        <w:rPr>
          <w:b/>
        </w:rPr>
        <w:t>)</w:t>
      </w:r>
      <w:r w:rsidRPr="00DB519C">
        <w:t xml:space="preserve"> – zespół współpracujących ze sobą elementów sprzętowych i programowych przeznaczonych do gromadzenia, przetwarzania, zarządzania oraz prezentacji informacji pasażerskiej w czasie rzeczywistym i na podstawie danych rozkładowych, obejmujący w szczególności:</w:t>
      </w:r>
    </w:p>
    <w:p w14:paraId="6FF11326" w14:textId="54E93B24" w:rsidR="009775EB" w:rsidRPr="00DB519C" w:rsidRDefault="00FD7545" w:rsidP="00295547">
      <w:pPr>
        <w:pStyle w:val="Akapitzlistpoz4"/>
      </w:pPr>
      <w:r w:rsidRPr="00DB519C">
        <w:t>Zestawy urządzeń informacji pasażerskiej (ZUIP)</w:t>
      </w:r>
      <w:r w:rsidR="00683531" w:rsidRPr="00DB519C">
        <w:t xml:space="preserve"> wraz z infrastrukturą komunikacyjną</w:t>
      </w:r>
      <w:r w:rsidR="009775EB" w:rsidRPr="00DB519C">
        <w:t xml:space="preserve"> zainstalowane w terenie,</w:t>
      </w:r>
    </w:p>
    <w:p w14:paraId="0E787BDD" w14:textId="77777777" w:rsidR="00295522" w:rsidRPr="00DB519C" w:rsidRDefault="00295522" w:rsidP="00295547">
      <w:pPr>
        <w:pStyle w:val="Akapitzlistpoz4"/>
      </w:pPr>
      <w:r w:rsidRPr="00DB519C">
        <w:t>centralne oprogramowanie zarządzające wraz z bazą danych,</w:t>
      </w:r>
    </w:p>
    <w:p w14:paraId="3F3485DB" w14:textId="2D10AA7F" w:rsidR="00295522" w:rsidRPr="00DB519C" w:rsidRDefault="00300A6D" w:rsidP="00295547">
      <w:pPr>
        <w:pStyle w:val="Akapitzlistpoz4"/>
      </w:pPr>
      <w:r w:rsidRPr="00DB519C">
        <w:t>infrastrukturę serwerową zapewnianą przez Zamawiającego, wykorzystywaną do uruchomienia i eksploatacji oprogramowania centralnego</w:t>
      </w:r>
      <w:r w:rsidR="00295522" w:rsidRPr="00DB519C">
        <w:t>,</w:t>
      </w:r>
    </w:p>
    <w:p w14:paraId="5D0001B7" w14:textId="77777777" w:rsidR="009775EB" w:rsidRPr="00DB519C" w:rsidRDefault="009775EB" w:rsidP="00295547">
      <w:pPr>
        <w:pStyle w:val="Akapitzlistpoz4"/>
      </w:pPr>
      <w:r w:rsidRPr="00DB519C">
        <w:t>mechanizmy integracji z systemami zewnętrznymi dostarczającymi dane rozkładowe i dane czasu rzeczywistego,</w:t>
      </w:r>
    </w:p>
    <w:p w14:paraId="644EBD8B" w14:textId="77777777" w:rsidR="009775EB" w:rsidRPr="00DB519C" w:rsidRDefault="009775EB" w:rsidP="00295547">
      <w:pPr>
        <w:pStyle w:val="Akapitzlistpoz4"/>
      </w:pPr>
      <w:r w:rsidRPr="00DB519C">
        <w:t>narzędzia monitoringu, diagnostyki, raportowania oraz obsługi zgłoszeń serwisowych.</w:t>
      </w:r>
    </w:p>
    <w:p w14:paraId="7C12800A" w14:textId="77777777" w:rsidR="00F06ABD" w:rsidRPr="00DB519C" w:rsidRDefault="001D3B1F" w:rsidP="00295547">
      <w:pPr>
        <w:pStyle w:val="Akapitzlistpoz3"/>
      </w:pPr>
      <w:r w:rsidRPr="00DB519C">
        <w:rPr>
          <w:b/>
        </w:rPr>
        <w:t>Zestaw urządzeń informacji pasażerskiej (ZUIP)</w:t>
      </w:r>
      <w:r w:rsidRPr="00DB519C">
        <w:t xml:space="preserve"> </w:t>
      </w:r>
      <w:r w:rsidR="00F06ABD" w:rsidRPr="00DB519C">
        <w:t>– komplet współpracujących ze sobą elementów sprzętowych Systemu Dynamicznej Informacji Pasażerskiej, zainstalowanych w jednej lokalizacji przystankowej i funkcjonujących jako jedno urządzenie eksploatacyjne, obejmujący w szczególności:</w:t>
      </w:r>
    </w:p>
    <w:p w14:paraId="6CC6F472" w14:textId="77777777" w:rsidR="00F06ABD" w:rsidRPr="00DB519C" w:rsidRDefault="00F06ABD" w:rsidP="00295547">
      <w:pPr>
        <w:pStyle w:val="Akapitzlistpoz4"/>
      </w:pPr>
      <w:r w:rsidRPr="00DB519C">
        <w:t>tablicę informacji pasażerskiej wraz z obudową, wyświetlaczem oraz sterownikami,</w:t>
      </w:r>
    </w:p>
    <w:p w14:paraId="279C9A26" w14:textId="3E80EC8C" w:rsidR="00F06ABD" w:rsidRPr="00DB519C" w:rsidRDefault="00F06ABD" w:rsidP="00295547">
      <w:pPr>
        <w:pStyle w:val="Akapitzlistpoz4"/>
      </w:pPr>
      <w:r w:rsidRPr="00DB519C">
        <w:t>jednostkę centralną (CPU) z oprogramowaniem urządzeniowym</w:t>
      </w:r>
      <w:r w:rsidR="00B62340" w:rsidRPr="00D05805">
        <w:t>, w tym wbudowany system operacyjny (jeżeli występuje)</w:t>
      </w:r>
      <w:r w:rsidRPr="00DB519C">
        <w:t>,</w:t>
      </w:r>
    </w:p>
    <w:p w14:paraId="3DD26A76" w14:textId="77777777" w:rsidR="00F06ABD" w:rsidRPr="00DB519C" w:rsidRDefault="00F06ABD" w:rsidP="00295547">
      <w:pPr>
        <w:pStyle w:val="Akapitzlistpoz4"/>
      </w:pPr>
      <w:r w:rsidRPr="00DB519C">
        <w:t>elementy zasilania podstawowego i pomocniczego, w tym panel fotowoltaiczny, akumulator energii, układy ładowania i zabezpieczenia elektryczne (w szczególności nadprądowe i różnicowoprądowe),</w:t>
      </w:r>
    </w:p>
    <w:p w14:paraId="4C4B15B8" w14:textId="77777777" w:rsidR="00F06ABD" w:rsidRPr="00DB519C" w:rsidRDefault="00F06ABD" w:rsidP="00295547">
      <w:pPr>
        <w:pStyle w:val="Akapitzlistpoz4"/>
      </w:pPr>
      <w:r w:rsidRPr="00DB519C">
        <w:t>elementy komunikacji danych, w tym modem, anteny i osprzęt transmisyjny,</w:t>
      </w:r>
    </w:p>
    <w:p w14:paraId="778D2069" w14:textId="77777777" w:rsidR="00F06ABD" w:rsidRPr="00DB519C" w:rsidRDefault="00F06ABD" w:rsidP="00295547">
      <w:pPr>
        <w:pStyle w:val="Akapitzlistpoz4"/>
      </w:pPr>
      <w:r w:rsidRPr="00DB519C">
        <w:t>okablowanie, elementy montażowe oraz inne komponenty niezbędne do prawidłowego, bezpiecznego i ciągłego działania urządzenia.</w:t>
      </w:r>
    </w:p>
    <w:p w14:paraId="3BCA6533" w14:textId="72FF9E55" w:rsidR="00317CF9" w:rsidRPr="00DB519C" w:rsidRDefault="00F06ABD" w:rsidP="00295547">
      <w:pPr>
        <w:pStyle w:val="Akapitzlist"/>
        <w:ind w:left="1134"/>
      </w:pPr>
      <w:r w:rsidRPr="00DB519C">
        <w:t>ZUIP stanowi nierozłączną całość funkcjonalną i jest przedmiotem dostawy, montażu, uruchomienia, serwisu oraz gwarancji jako jeden element systemu</w:t>
      </w:r>
      <w:r w:rsidR="008035AB" w:rsidRPr="00DB519C">
        <w:t>.</w:t>
      </w:r>
    </w:p>
    <w:p w14:paraId="323A232C" w14:textId="24C78FB6" w:rsidR="00317CF9" w:rsidRPr="00DB519C" w:rsidRDefault="005073B4" w:rsidP="00295547">
      <w:pPr>
        <w:pStyle w:val="Akapitzlistpoz3"/>
      </w:pPr>
      <w:r w:rsidRPr="00DB519C">
        <w:rPr>
          <w:b/>
        </w:rPr>
        <w:t>Tablica informacji pasażerskiej</w:t>
      </w:r>
      <w:r w:rsidRPr="00DB519C">
        <w:t xml:space="preserve"> – kompletne urządzenie przeznaczone do prezentacji informacji dla pasażerów, </w:t>
      </w:r>
      <w:r w:rsidR="00377608" w:rsidRPr="00DB519C">
        <w:t>obejmujące co najmniej wyświetlacz, obudowę oraz elementy elektroniczne i zasilające niezbędne do prezentacji informacji, stanowiące integralną część ZUIP</w:t>
      </w:r>
      <w:r w:rsidR="00317CF9" w:rsidRPr="00DB519C">
        <w:t>.</w:t>
      </w:r>
    </w:p>
    <w:p w14:paraId="4A4406A4" w14:textId="5C120D7C" w:rsidR="00287892" w:rsidRPr="00DB519C" w:rsidRDefault="00287892" w:rsidP="00295547">
      <w:pPr>
        <w:pStyle w:val="Akapitzlistpoz3"/>
      </w:pPr>
      <w:r w:rsidRPr="00DB519C">
        <w:rPr>
          <w:b/>
        </w:rPr>
        <w:t>Oprogramowanie centralne</w:t>
      </w:r>
      <w:r w:rsidRPr="00DB519C">
        <w:t xml:space="preserve"> – oprogramowanie służące do zarządzania urządzeniami informacji pasażerskiej, prezentacją treści, monitoringiem stanu systemu oraz obsługą zgłoszeń serwisowych, uruchamiane i eksploatowane na infrastrukturze serwerowej zapewnianej przez Zamawiającego, zgodnie z wymaganiami określonymi w niniejszym OPZ.</w:t>
      </w:r>
    </w:p>
    <w:p w14:paraId="3CAB158E" w14:textId="77777777" w:rsidR="00EA4E19" w:rsidRPr="00DB519C" w:rsidRDefault="00EA4E19" w:rsidP="00EA4E19">
      <w:pPr>
        <w:pStyle w:val="Akapitzlistpoz3"/>
      </w:pPr>
      <w:r w:rsidRPr="00DB519C">
        <w:rPr>
          <w:b/>
        </w:rPr>
        <w:lastRenderedPageBreak/>
        <w:t>Serwis gwarancyjny</w:t>
      </w:r>
      <w:r w:rsidRPr="00DB519C">
        <w:t xml:space="preserve"> – zespół czynności wykonywanych przez Wykonawcę w okresie obowiązywania gwarancji, mających na celu utrzymanie Systemu Dynamicznej Informacji Pasażerskiej (SDIP3) oraz jego elementów w stanie pełnej sprawności technicznej i funkcjonalnej, zgodnie z wymaganiami niniejszego OPZ, obejmujący w szczególności:</w:t>
      </w:r>
    </w:p>
    <w:p w14:paraId="0A66BE62" w14:textId="5C6991D8" w:rsidR="00EA4E19" w:rsidRPr="00DB519C" w:rsidRDefault="00EA4E19" w:rsidP="00EA4E19">
      <w:pPr>
        <w:pStyle w:val="Akapitzlistpoz4"/>
      </w:pPr>
      <w:r w:rsidRPr="00DB519C">
        <w:t>przyjmowanie i obsługę zgłoszeń awarii, usterek i nieprawidłowości działania,</w:t>
      </w:r>
    </w:p>
    <w:p w14:paraId="22A26841" w14:textId="590CE24F" w:rsidR="00EA4E19" w:rsidRPr="00DB519C" w:rsidRDefault="00EA4E19" w:rsidP="00EA4E19">
      <w:pPr>
        <w:pStyle w:val="Akapitzlistpoz4"/>
      </w:pPr>
      <w:r w:rsidRPr="00DB519C">
        <w:t>diagnostykę zdalną oraz – w razie potrzeby – interwencje serwisowe w miejscu instalacji,</w:t>
      </w:r>
    </w:p>
    <w:p w14:paraId="4B86575C" w14:textId="36E1B4C8" w:rsidR="00EA4E19" w:rsidRPr="00DB519C" w:rsidRDefault="00EA4E19" w:rsidP="00EA4E19">
      <w:pPr>
        <w:pStyle w:val="Akapitzlistpoz4"/>
      </w:pPr>
      <w:r w:rsidRPr="00DB519C">
        <w:t xml:space="preserve">usuwanie </w:t>
      </w:r>
      <w:r w:rsidR="004C5EEA">
        <w:t>usterek</w:t>
      </w:r>
      <w:r w:rsidRPr="00DB519C">
        <w:t xml:space="preserve"> oraz przywracanie pełnej funkcjonalności Zestawów urządzeń informacji pasażerskiej (ZUIP),</w:t>
      </w:r>
    </w:p>
    <w:p w14:paraId="7BD244C7" w14:textId="2C305F47" w:rsidR="00EA4E19" w:rsidRPr="00DB519C" w:rsidRDefault="00EA4E19" w:rsidP="00EA4E19">
      <w:pPr>
        <w:pStyle w:val="Akapitzlistpoz4"/>
      </w:pPr>
      <w:r w:rsidRPr="00DB519C">
        <w:t>naprawę lub wymianę wadliwych elementów sprzętowych, w tym w szczególności tablic informacji pasażerskiej, jednostek centralnych (CPU), elementów komunikacji, akumulatorów energii oraz pozostałych komponentów ZUIP,</w:t>
      </w:r>
    </w:p>
    <w:p w14:paraId="4CA576C3" w14:textId="150051D8" w:rsidR="00EA4E19" w:rsidRPr="00DB519C" w:rsidRDefault="00EA4E19" w:rsidP="00C17D80">
      <w:pPr>
        <w:pStyle w:val="Akapitzlistpoz4"/>
      </w:pPr>
      <w:r w:rsidRPr="00DB519C">
        <w:t>aktualizacje i poprawki oprogramowania urządzeniowego (</w:t>
      </w:r>
      <w:proofErr w:type="spellStart"/>
      <w:r w:rsidRPr="00DB519C">
        <w:t>firmware</w:t>
      </w:r>
      <w:proofErr w:type="spellEnd"/>
      <w:r w:rsidRPr="00DB519C">
        <w:t>)</w:t>
      </w:r>
      <w:r w:rsidR="004610CB">
        <w:t>,</w:t>
      </w:r>
      <w:r w:rsidRPr="00DB519C">
        <w:t xml:space="preserve"> oprogramowania centralnego</w:t>
      </w:r>
      <w:r w:rsidR="004610CB">
        <w:t xml:space="preserve"> -</w:t>
      </w:r>
      <w:r w:rsidRPr="00DB519C">
        <w:t xml:space="preserve"> w zakresie niezbędnym do zapewnienia prawidłowego działania systemu</w:t>
      </w:r>
      <w:r w:rsidR="004610CB">
        <w:t xml:space="preserve"> oraz w przypadku konieczności usunięcia opublikowanych luk bezpieczeństwa</w:t>
      </w:r>
      <w:r w:rsidRPr="00DB519C">
        <w:t>,</w:t>
      </w:r>
    </w:p>
    <w:p w14:paraId="02C9E30C" w14:textId="345CA66F" w:rsidR="00EA4E19" w:rsidRPr="00DB519C" w:rsidRDefault="00EA4E19" w:rsidP="00EA4E19">
      <w:pPr>
        <w:pStyle w:val="Akapitzlistpoz4"/>
      </w:pPr>
      <w:r w:rsidRPr="00DB519C">
        <w:t>realizację czynności związanych z mechanizmami nadzorczymi, zdalnym restartem oraz monitoringiem stanu urządzeń,</w:t>
      </w:r>
    </w:p>
    <w:p w14:paraId="1617EC6C" w14:textId="6169CEE2" w:rsidR="00EA4E19" w:rsidRPr="00DB519C" w:rsidRDefault="00EA4E19" w:rsidP="00EA4E19">
      <w:pPr>
        <w:pStyle w:val="Akapitzlistpoz4"/>
      </w:pPr>
      <w:r w:rsidRPr="00DB519C">
        <w:t>prowadzenie dokumentacji serwisowej oraz raportowanie wykonanych czynności Zamawiającemu.</w:t>
      </w:r>
    </w:p>
    <w:p w14:paraId="3B9C3B4B" w14:textId="574FF119" w:rsidR="00EA4E19" w:rsidRPr="00DB519C" w:rsidRDefault="00EA4E19" w:rsidP="00D22671">
      <w:pPr>
        <w:pStyle w:val="Akapitzlist"/>
        <w:ind w:left="1134"/>
      </w:pPr>
      <w:r w:rsidRPr="00DB519C">
        <w:t>Serwis gwarancyjny obejmuje wszystkie koszty związane z realizacją powyższych czynności, w tym koszty robocizny, dojazdu, części zamiennych oraz utylizacji zużytych elementów, i jest świadczony przez cały okres gwarancji zadeklarowany w ofercie.</w:t>
      </w:r>
    </w:p>
    <w:p w14:paraId="7B6415CA" w14:textId="77777777" w:rsidR="005245C3" w:rsidRDefault="005245C3" w:rsidP="00A14A8F">
      <w:pPr>
        <w:pStyle w:val="Nagwek2"/>
      </w:pPr>
      <w:bookmarkStart w:id="2" w:name="_Toc225425949"/>
      <w:r>
        <w:t xml:space="preserve">Zakres </w:t>
      </w:r>
      <w:r w:rsidRPr="00C229CC">
        <w:t>zamówienia</w:t>
      </w:r>
      <w:bookmarkEnd w:id="2"/>
    </w:p>
    <w:p w14:paraId="542C5150" w14:textId="3D7A3CBB" w:rsidR="002544C3" w:rsidRDefault="004B29CC" w:rsidP="007E6F58">
      <w:pPr>
        <w:pStyle w:val="Akapitzlist"/>
        <w:ind w:left="680"/>
      </w:pPr>
      <w:r w:rsidRPr="004B29CC">
        <w:t>Przedmiotem zamówienia jest zaprojektowanie, dostawa, montaż, uruchomienie oraz zapewnienie serwisu w okresie gwarancji Systemu Dynamicznej Informacji Pasażerskiej (SDIP3), obejmującego w szczególności dostawę i uruchomienie 66 jednostronnych elektronicznych tablic informacji pasażerskiej w technologii e-papier (e-</w:t>
      </w:r>
      <w:proofErr w:type="spellStart"/>
      <w:r w:rsidRPr="004B29CC">
        <w:t>ink</w:t>
      </w:r>
      <w:proofErr w:type="spellEnd"/>
      <w:r w:rsidRPr="004B29CC">
        <w:t>), zasilanych z autonomicznych układów składających się z panelu fotowoltaicznego oraz akumulatora energii, a także z dodatkowego zasilania pomocniczego realizowanego z istniejącej infrastruktury elektroenergetycznej przystanku, wraz z pozostałymi komponentami Systemu, w tym niezbędnym oprogramowaniem urządzeniowym oraz Oprogramowaniem centralnym</w:t>
      </w:r>
      <w:r w:rsidR="007E6F58">
        <w:t>.</w:t>
      </w:r>
    </w:p>
    <w:p w14:paraId="6649E815" w14:textId="77777777" w:rsidR="00A900B7" w:rsidRDefault="00A900B7" w:rsidP="001173CF">
      <w:pPr>
        <w:pStyle w:val="Akapitzlist"/>
        <w:ind w:left="680"/>
      </w:pPr>
    </w:p>
    <w:p w14:paraId="43384C38" w14:textId="77777777" w:rsidR="00632A15" w:rsidRDefault="00990AA3" w:rsidP="001173CF">
      <w:pPr>
        <w:pStyle w:val="Akapitzlist"/>
        <w:ind w:left="680"/>
      </w:pPr>
      <w:r w:rsidRPr="00990AA3">
        <w:t>Zakres zamówienia obejmuje w szczególności:</w:t>
      </w:r>
    </w:p>
    <w:p w14:paraId="0AEEFA62" w14:textId="77777777" w:rsidR="00632A15" w:rsidRDefault="006768E0" w:rsidP="00A14A8F">
      <w:pPr>
        <w:pStyle w:val="Akapitzlistpoz3"/>
      </w:pPr>
      <w:r>
        <w:t xml:space="preserve">Dostawę, montaż i uruchomienie urządzeń wraz z </w:t>
      </w:r>
      <w:r w:rsidR="005C2ED6">
        <w:t xml:space="preserve">niezbędnym </w:t>
      </w:r>
      <w:r>
        <w:t>oprogramowaniem, w tym w szczególności</w:t>
      </w:r>
      <w:r w:rsidR="00632A15">
        <w:t>:</w:t>
      </w:r>
    </w:p>
    <w:p w14:paraId="0D083741" w14:textId="5641B761" w:rsidR="00351A5B" w:rsidRDefault="000A1A45" w:rsidP="00A14A8F">
      <w:pPr>
        <w:pStyle w:val="Akapitzlistpoz4"/>
      </w:pPr>
      <w:r>
        <w:t>T</w:t>
      </w:r>
      <w:r w:rsidR="006768E0">
        <w:t>ablic informacji pasażerskiej w technologii e-papier</w:t>
      </w:r>
      <w:r w:rsidR="00351A5B">
        <w:t>,</w:t>
      </w:r>
    </w:p>
    <w:p w14:paraId="0F3C6E31" w14:textId="77777777" w:rsidR="00351A5B" w:rsidRDefault="00351A5B" w:rsidP="00A14A8F">
      <w:pPr>
        <w:pStyle w:val="Akapitzlistpoz4"/>
      </w:pPr>
      <w:r>
        <w:t xml:space="preserve">paneli fotowoltaicznych </w:t>
      </w:r>
    </w:p>
    <w:p w14:paraId="1C5BFC69" w14:textId="77777777" w:rsidR="00351A5B" w:rsidRDefault="006768E0" w:rsidP="00A14A8F">
      <w:pPr>
        <w:pStyle w:val="Akapitzlistpoz4"/>
      </w:pPr>
      <w:r>
        <w:t>akumulatorów energii wraz z zasilaczami</w:t>
      </w:r>
      <w:r w:rsidR="00351A5B">
        <w:t>,</w:t>
      </w:r>
    </w:p>
    <w:p w14:paraId="0FEEFAE0" w14:textId="77777777" w:rsidR="00163284" w:rsidRDefault="00163284" w:rsidP="00A14A8F">
      <w:pPr>
        <w:pStyle w:val="Akapitzlistpoz4"/>
      </w:pPr>
      <w:proofErr w:type="spellStart"/>
      <w:r>
        <w:t>beaconów</w:t>
      </w:r>
      <w:proofErr w:type="spellEnd"/>
      <w:r>
        <w:t>.</w:t>
      </w:r>
    </w:p>
    <w:p w14:paraId="5E1B15BA" w14:textId="77777777" w:rsidR="00304C91" w:rsidRDefault="006768E0" w:rsidP="00A14A8F">
      <w:pPr>
        <w:pStyle w:val="Akapitzlistpoz3"/>
      </w:pPr>
      <w:r>
        <w:lastRenderedPageBreak/>
        <w:t xml:space="preserve">Dostawę, wykonanie oraz montaż elementów mocujących i stelaży umożliwiających instalację </w:t>
      </w:r>
      <w:r w:rsidR="001E4E4D">
        <w:t>urządzeń</w:t>
      </w:r>
      <w:r>
        <w:t xml:space="preserve"> na konstrukcjach wiat przystankowych.</w:t>
      </w:r>
    </w:p>
    <w:p w14:paraId="501D5CCE" w14:textId="77777777" w:rsidR="007E7828" w:rsidRDefault="006768E0" w:rsidP="00A14A8F">
      <w:pPr>
        <w:pStyle w:val="Akapitzlistpoz3"/>
      </w:pPr>
      <w:r>
        <w:t>Dostarczenie wyłącznie urządzeń fabrycznie nowych</w:t>
      </w:r>
      <w:r w:rsidR="002A12C3">
        <w:t>.</w:t>
      </w:r>
    </w:p>
    <w:p w14:paraId="117E3BAE" w14:textId="77777777" w:rsidR="003B0416" w:rsidRDefault="006768E0" w:rsidP="00A14A8F">
      <w:pPr>
        <w:pStyle w:val="Akapitzlistpoz3"/>
      </w:pPr>
      <w:r>
        <w:t>Wykonanie instalacji zasilania pomocniczego 230 V AC, wraz z wymaganymi pomiarami ochronnymi oraz dokumentacją powykonawczą instalacji elektrycznej</w:t>
      </w:r>
      <w:r w:rsidR="003B0416">
        <w:t>,</w:t>
      </w:r>
    </w:p>
    <w:p w14:paraId="32C44AD1" w14:textId="77777777" w:rsidR="00632A15" w:rsidRPr="00163D3D" w:rsidRDefault="00632A15" w:rsidP="00A14A8F">
      <w:pPr>
        <w:pStyle w:val="Akapitzlistpoz3"/>
      </w:pPr>
      <w:r w:rsidRPr="00163D3D">
        <w:t>W przypadku braku możliwości zamontowania poszczególnych urządzeń niezbędnych do prawidłowego lub pełnego działania SDIP</w:t>
      </w:r>
      <w:r w:rsidR="00220A9B" w:rsidRPr="00163D3D">
        <w:t>3</w:t>
      </w:r>
      <w:r w:rsidRPr="00163D3D">
        <w:t xml:space="preserve"> na obszarze działania Zamawiającego z przyczyn niezależnych od Wykonawcy (np. późniejsze niż data odbioru systemu SDIP</w:t>
      </w:r>
      <w:r w:rsidR="00220A9B" w:rsidRPr="00163D3D">
        <w:t>3</w:t>
      </w:r>
      <w:r w:rsidRPr="00163D3D">
        <w:t xml:space="preserve"> terminy budowy </w:t>
      </w:r>
      <w:r w:rsidR="00220A9B" w:rsidRPr="00163D3D">
        <w:t>wiat przystankowych</w:t>
      </w:r>
      <w:r w:rsidRPr="00163D3D">
        <w:t xml:space="preserve">, w którym mają zostać zainstalowane </w:t>
      </w:r>
      <w:r w:rsidR="00E06C77">
        <w:t>Zestawy urządzeń informacji pasażerskiej (ZUIP)</w:t>
      </w:r>
      <w:r w:rsidRPr="00163D3D">
        <w:t xml:space="preserve">), Wykonawca zobowiązany jest do uzgodnienia </w:t>
      </w:r>
      <w:r w:rsidR="004B6850" w:rsidRPr="00163D3D">
        <w:t xml:space="preserve">z </w:t>
      </w:r>
      <w:r w:rsidRPr="00163D3D">
        <w:t xml:space="preserve">Zamawiającym nowych miejsc montażu lub na wniosek Zamawiającego dostarczenia urządzeń w miejsce wskazane przez Zamawiającego, bez ich montażu. W przypadku dostarczenia urządzeń bez montażu, Wykonawca zobowiązuje się do montażu tych urządzeń w trakcie trwania gwarancji w terminie 14 dni od daty pisemnego zgłoszenia takiej potrzeby przez Zamawiającego. </w:t>
      </w:r>
    </w:p>
    <w:p w14:paraId="2F770E24" w14:textId="77777777" w:rsidR="00632A15" w:rsidRDefault="00592789" w:rsidP="00A14A8F">
      <w:pPr>
        <w:pStyle w:val="Akapitzlistpoz3"/>
      </w:pPr>
      <w:r>
        <w:t>Dostarczenie oprogramowania</w:t>
      </w:r>
      <w:r w:rsidR="002E6BB2">
        <w:t xml:space="preserve"> centralnego</w:t>
      </w:r>
      <w:r>
        <w:t xml:space="preserve"> </w:t>
      </w:r>
      <w:r w:rsidR="00331187">
        <w:t>służącego do zarządzania urządzeniami informacji pasażerskiej, prezentacją treści, monitoringiem stanu oraz obsługą zgłoszeń serwisowych</w:t>
      </w:r>
      <w:r w:rsidR="00632A15">
        <w:t xml:space="preserve">. </w:t>
      </w:r>
    </w:p>
    <w:p w14:paraId="0566493B" w14:textId="77777777" w:rsidR="00632A15" w:rsidRDefault="005938E2" w:rsidP="00A14A8F">
      <w:pPr>
        <w:pStyle w:val="Akapitzlistpoz3"/>
      </w:pPr>
      <w:r>
        <w:t xml:space="preserve">Zapewnienie pobierania danych czasu rzeczywistego dotyczących odjazdów </w:t>
      </w:r>
      <w:r w:rsidRPr="008C1013">
        <w:t>pojazdów</w:t>
      </w:r>
      <w:r>
        <w:t xml:space="preserve"> komunikacji miejskiej z systemu </w:t>
      </w:r>
      <w:proofErr w:type="spellStart"/>
      <w:r>
        <w:t>CeSIP</w:t>
      </w:r>
      <w:proofErr w:type="spellEnd"/>
      <w:r>
        <w:t xml:space="preserve"> Zamawiającego, w zakresie niezbędnym do realizacji funkcjonalności prezentacji rzeczywistych czasów odjazdów na tablicach informacji pasażerskiej</w:t>
      </w:r>
      <w:r w:rsidR="00E853C6">
        <w:t xml:space="preserve"> </w:t>
      </w:r>
      <w:r>
        <w:t>na podstawie interfejsów udostępnionych przez Zamawiającego, w formie zasobów danych dostępnych w sposób zdalny</w:t>
      </w:r>
      <w:r w:rsidR="00632A15">
        <w:t>.</w:t>
      </w:r>
    </w:p>
    <w:p w14:paraId="40142138" w14:textId="77777777" w:rsidR="008C1013" w:rsidRDefault="00E853C6" w:rsidP="00A14A8F">
      <w:pPr>
        <w:pStyle w:val="Akapitzlistpoz3"/>
      </w:pPr>
      <w:r>
        <w:t xml:space="preserve">Zapewnienie pobierania danych </w:t>
      </w:r>
      <w:r w:rsidR="008C1013" w:rsidRPr="008C1013">
        <w:t>rozkładow</w:t>
      </w:r>
      <w:r>
        <w:t>ych</w:t>
      </w:r>
      <w:r w:rsidR="008C1013" w:rsidRPr="008C1013">
        <w:t xml:space="preserve"> (teoretyczn</w:t>
      </w:r>
      <w:r>
        <w:t>ych</w:t>
      </w:r>
      <w:r w:rsidR="008C1013" w:rsidRPr="008C1013">
        <w:t>) pozyskiwan</w:t>
      </w:r>
      <w:r>
        <w:t>ych</w:t>
      </w:r>
      <w:r w:rsidR="008C1013" w:rsidRPr="008C1013">
        <w:t xml:space="preserve"> z pliku w formacie GTFS (General Transit </w:t>
      </w:r>
      <w:proofErr w:type="spellStart"/>
      <w:r w:rsidR="008C1013" w:rsidRPr="008C1013">
        <w:t>Feed</w:t>
      </w:r>
      <w:proofErr w:type="spellEnd"/>
      <w:r w:rsidR="008C1013" w:rsidRPr="008C1013">
        <w:t xml:space="preserve"> </w:t>
      </w:r>
      <w:proofErr w:type="spellStart"/>
      <w:r w:rsidR="008C1013" w:rsidRPr="008C1013">
        <w:t>Specification</w:t>
      </w:r>
      <w:proofErr w:type="spellEnd"/>
      <w:r w:rsidR="008C1013" w:rsidRPr="008C1013">
        <w:t>), udostępnianego publicznie przez Zamawiającego</w:t>
      </w:r>
    </w:p>
    <w:p w14:paraId="5F4B3171" w14:textId="77777777" w:rsidR="00BE12D6" w:rsidRDefault="00B1581B" w:rsidP="00A14A8F">
      <w:pPr>
        <w:pStyle w:val="Akapitzlistpoz3"/>
      </w:pPr>
      <w:r>
        <w:t xml:space="preserve">Wykonanie konfiguracji </w:t>
      </w:r>
      <w:proofErr w:type="spellStart"/>
      <w:r>
        <w:t>beaconów</w:t>
      </w:r>
      <w:proofErr w:type="spellEnd"/>
      <w:r>
        <w:t xml:space="preserve"> zgodnie z wytycznymi Zamawiającego</w:t>
      </w:r>
      <w:r w:rsidR="00133526">
        <w:t>.</w:t>
      </w:r>
    </w:p>
    <w:p w14:paraId="62B49C8E" w14:textId="77777777" w:rsidR="00632A15" w:rsidRDefault="00041964" w:rsidP="00A14A8F">
      <w:pPr>
        <w:pStyle w:val="Akapitzlistpoz3"/>
      </w:pPr>
      <w:r>
        <w:t>Przeprowadzenie szkoleń dla osób wskazanych przez Zamawiającego w zakresie obsługi dostarczonego sprzętu i oprogramowania</w:t>
      </w:r>
      <w:r w:rsidR="00632A15">
        <w:t>.</w:t>
      </w:r>
    </w:p>
    <w:p w14:paraId="45E6F1FD" w14:textId="77777777" w:rsidR="00632A15" w:rsidRDefault="00DB3005" w:rsidP="00A14A8F">
      <w:pPr>
        <w:pStyle w:val="Akapitzlistpoz3"/>
      </w:pPr>
      <w:r>
        <w:t>Zapewnienie serwisu gwarancyjnego oraz obsługi eksploatacyjnej systemu na obszarze działania Zamawiającego w okresie wdrażania oraz w całym okresie obowiązywania gwarancji</w:t>
      </w:r>
      <w:r w:rsidR="00632A15">
        <w:t>.</w:t>
      </w:r>
    </w:p>
    <w:p w14:paraId="47DE6129" w14:textId="2A72FDB5" w:rsidR="00632A15" w:rsidRPr="005F52D7" w:rsidRDefault="00097011" w:rsidP="00A14A8F">
      <w:pPr>
        <w:pStyle w:val="Akapitzlistpoz3"/>
      </w:pPr>
      <w:r w:rsidRPr="005F52D7">
        <w:t xml:space="preserve">Świadczenie usług serwisowych i gwarancyjnych przez okres nie krótszy niż 60 miesięcy, liczony od dnia podpisania Protokołu Odbioru Końcowego SDIP3, przy czym oferowanie dłuższego okresu świadczenia usług serwisowych i gwarancyjnych, zadeklarowanego w formularzu ofertowym, stanowi </w:t>
      </w:r>
      <w:r w:rsidRPr="005F52D7">
        <w:rPr>
          <w:b/>
        </w:rPr>
        <w:t>parametr punktowany</w:t>
      </w:r>
      <w:r w:rsidR="00632A15" w:rsidRPr="005F52D7">
        <w:t>.</w:t>
      </w:r>
    </w:p>
    <w:p w14:paraId="39422B1A" w14:textId="09A9C046" w:rsidR="00632A15" w:rsidRDefault="003564B8" w:rsidP="00A14A8F">
      <w:pPr>
        <w:pStyle w:val="Akapitzlistpoz3"/>
      </w:pPr>
      <w:r>
        <w:t>Usuwanie wad urządzeń oraz oprogramowania ujawnionych w okresie obowiązywania gwarancji</w:t>
      </w:r>
      <w:r w:rsidR="00632A15">
        <w:t>,</w:t>
      </w:r>
    </w:p>
    <w:p w14:paraId="0F02AC17" w14:textId="77777777" w:rsidR="002448C1" w:rsidRDefault="002448C1" w:rsidP="002448C1">
      <w:pPr>
        <w:pStyle w:val="Akapitzlistpoz3"/>
      </w:pPr>
      <w:r>
        <w:t xml:space="preserve">Opracowanie </w:t>
      </w:r>
      <w:r w:rsidRPr="00A14A8F">
        <w:t>kompletnej</w:t>
      </w:r>
      <w:r>
        <w:t xml:space="preserve"> dokumentacji projektowej i powykonawczej w wersji papierowej oraz elektronicznej wszystkich elementów systemu, w szczególności:</w:t>
      </w:r>
    </w:p>
    <w:p w14:paraId="7490B529" w14:textId="77777777" w:rsidR="002448C1" w:rsidRDefault="002448C1" w:rsidP="002448C1">
      <w:pPr>
        <w:pStyle w:val="Akapitzlistpoz4"/>
      </w:pPr>
      <w:r w:rsidRPr="00A14A8F">
        <w:t>Dokumentację</w:t>
      </w:r>
      <w:r>
        <w:t xml:space="preserve"> lokalizacji i sposobu montażu poszczególnych urządzeń, obejmującą w szczególności:</w:t>
      </w:r>
    </w:p>
    <w:p w14:paraId="6E82D8AF" w14:textId="77777777" w:rsidR="002448C1" w:rsidRPr="00030320" w:rsidRDefault="002448C1" w:rsidP="002448C1">
      <w:pPr>
        <w:pStyle w:val="OPZpoz5"/>
      </w:pPr>
      <w:r w:rsidRPr="00A14A8F">
        <w:lastRenderedPageBreak/>
        <w:t>precyzyjne</w:t>
      </w:r>
      <w:r w:rsidRPr="00030320">
        <w:t xml:space="preserve"> wskazanie miejsca montażu tablicy, panelu fotowoltaicznego, akumulatora energii oraz zasilacza w obrębie wiaty przystankowej,</w:t>
      </w:r>
    </w:p>
    <w:p w14:paraId="2CBF95E8" w14:textId="77777777" w:rsidR="002448C1" w:rsidRPr="00030320" w:rsidRDefault="002448C1" w:rsidP="002448C1">
      <w:pPr>
        <w:pStyle w:val="OPZpoz5"/>
      </w:pPr>
      <w:r w:rsidRPr="00030320">
        <w:t>rozwiązania konstrukcyjne oraz sposób montażu i mocowania urządzeń do konstrukcji wiaty,</w:t>
      </w:r>
    </w:p>
    <w:p w14:paraId="4CE6A126" w14:textId="77777777" w:rsidR="002448C1" w:rsidRDefault="002448C1" w:rsidP="002448C1">
      <w:pPr>
        <w:pStyle w:val="OPZpoz5"/>
      </w:pPr>
      <w:r w:rsidRPr="00030320">
        <w:t xml:space="preserve">schematy </w:t>
      </w:r>
      <w:r>
        <w:t>i trasy prowadzenia instalacji zasilających oraz połączeń pomiędzy elementami systemu.</w:t>
      </w:r>
    </w:p>
    <w:p w14:paraId="46C10DAA" w14:textId="77777777" w:rsidR="002448C1" w:rsidRPr="0060519A" w:rsidRDefault="002448C1" w:rsidP="002448C1">
      <w:pPr>
        <w:pStyle w:val="Akapitzlistpoz4"/>
      </w:pPr>
      <w:r w:rsidRPr="0060519A">
        <w:t>Instrukcje obsługi systemu, urządzeń oraz oprogramowania,</w:t>
      </w:r>
    </w:p>
    <w:p w14:paraId="77360AF2" w14:textId="77777777" w:rsidR="002448C1" w:rsidRPr="0060519A" w:rsidRDefault="002448C1" w:rsidP="002448C1">
      <w:pPr>
        <w:pStyle w:val="Akapitzlistpoz4"/>
      </w:pPr>
      <w:r w:rsidRPr="0060519A">
        <w:t>Karty gwarancyjne dla poszczególnych urządzeń i elementów systemu,</w:t>
      </w:r>
    </w:p>
    <w:p w14:paraId="6F4EDE19" w14:textId="77777777" w:rsidR="002448C1" w:rsidRDefault="002448C1" w:rsidP="002448C1">
      <w:pPr>
        <w:pStyle w:val="Akapitzlistpoz4"/>
      </w:pPr>
      <w:r w:rsidRPr="00C106F8">
        <w:t>Licencje niewyłączne, nośniki oprogramowania instalacyjnego oraz dokumentację techniczną niezbędną do zapewnienia pełnej funkcjonalności systemu, przy czym licencje udzielone przez Wykonawcę muszą umożliwiać Zamawiającemu bezterminowe korzystanie z oprogramowania po zakończeniu okresu gwarancji, bez obowiązku wykupowania dodatkowych licencji, przy czym brak wsparcia technicznego i aktualizacji po zakończeniu gwarancji jest dopuszczalny</w:t>
      </w:r>
      <w:r>
        <w:t>,</w:t>
      </w:r>
    </w:p>
    <w:p w14:paraId="3FAB4C69" w14:textId="77777777" w:rsidR="002448C1" w:rsidRPr="00961988" w:rsidRDefault="002448C1" w:rsidP="002448C1">
      <w:pPr>
        <w:pStyle w:val="Akapitzlistpoz3"/>
      </w:pPr>
      <w:r w:rsidRPr="00961988">
        <w:t>Formę i układ dokumentacji Wykonawca uzgodni z Zamawiającym.</w:t>
      </w:r>
    </w:p>
    <w:p w14:paraId="299F1E34" w14:textId="77777777" w:rsidR="002448C1" w:rsidRDefault="002448C1" w:rsidP="002448C1">
      <w:pPr>
        <w:pStyle w:val="Akapitzlistpoz3"/>
      </w:pPr>
      <w:r>
        <w:t>Wykonawca ponosi koszty wykonania niezbędnych przyłączy i montażu instalacji oraz innych opłat niezbędnych do poniesienia w trakcie dostawy i montażu.</w:t>
      </w:r>
    </w:p>
    <w:p w14:paraId="5856845C" w14:textId="77777777" w:rsidR="002448C1" w:rsidRDefault="002448C1" w:rsidP="002448C1">
      <w:pPr>
        <w:pStyle w:val="Akapitzlistpoz3"/>
      </w:pPr>
      <w:r>
        <w:t>Koszty transmisji danych od daty odbioru końcowego, a także koszty zasilania urządzeń energią elektryczną z sieci miejskiej, ponosi Zamawiający.</w:t>
      </w:r>
    </w:p>
    <w:p w14:paraId="3A7C49AE" w14:textId="77777777" w:rsidR="008131A0" w:rsidRDefault="00632A15" w:rsidP="00A14A8F">
      <w:pPr>
        <w:pStyle w:val="Akapitzlistpoz3"/>
      </w:pPr>
      <w:r>
        <w:t>Uzgodnienie z Zamawiającym sposobu wykonania i umieszczenia we wszystkich dostarczonych dokumentach, aplikacjach, urządzeniach w szczególności na dostarczonych tablicach informacji o współfinansowaniu zamówienia przez Unię Europejską. Nośnik tej informacji powinien być wykonany zgodnie z obowiązującymi wytycznymi Instytucji Zarządzającej.</w:t>
      </w:r>
    </w:p>
    <w:p w14:paraId="4D236BC1" w14:textId="77777777" w:rsidR="005245C3" w:rsidRDefault="005245C3" w:rsidP="00A14A8F">
      <w:pPr>
        <w:pStyle w:val="Nagwek2"/>
      </w:pPr>
      <w:bookmarkStart w:id="3" w:name="_Toc225425950"/>
      <w:r>
        <w:t>Cel realizacji zadania</w:t>
      </w:r>
      <w:bookmarkEnd w:id="3"/>
    </w:p>
    <w:p w14:paraId="62E9B942" w14:textId="68EB3712" w:rsidR="004F6F10" w:rsidRPr="00AC7CF8" w:rsidRDefault="004F6F10" w:rsidP="001173CF">
      <w:pPr>
        <w:pStyle w:val="Akapitzlist"/>
        <w:ind w:left="680"/>
      </w:pPr>
      <w:r w:rsidRPr="004F6F10">
        <w:t xml:space="preserve">Celem zamówienia jest wdrożenie Systemu Dynamicznej Informacji Pasażerskiej (SDIP3), </w:t>
      </w:r>
      <w:r w:rsidR="00107D32">
        <w:t xml:space="preserve">działającego równolegle do istniejących </w:t>
      </w:r>
      <w:r w:rsidR="00107D32" w:rsidRPr="00AC7CF8">
        <w:t xml:space="preserve">systemów Zamawiającego, </w:t>
      </w:r>
      <w:r w:rsidRPr="00AC7CF8">
        <w:t>opartego na energooszczędnych, nowoczesnych tablicach informacji pasażerskiej w technologii e-papier (e-</w:t>
      </w:r>
      <w:proofErr w:type="spellStart"/>
      <w:r w:rsidRPr="00AC7CF8">
        <w:t>ink</w:t>
      </w:r>
      <w:proofErr w:type="spellEnd"/>
      <w:r w:rsidRPr="00AC7CF8">
        <w:t xml:space="preserve">), zasilanych energią odnawialną, umożliwiającego prezentację rzeczywistych oraz rozkładowych czasów odjazdów pojazdów komunikacji miejskiej, a także komunikatów informacyjnych. </w:t>
      </w:r>
    </w:p>
    <w:p w14:paraId="3B74F344" w14:textId="2081DF29" w:rsidR="009114D3" w:rsidRDefault="00816E2C" w:rsidP="00816E2C">
      <w:pPr>
        <w:pStyle w:val="Akapitzlist"/>
        <w:ind w:left="680"/>
      </w:pPr>
      <w:r w:rsidRPr="00816E2C">
        <w:t>Projekt ma charakter proekologiczny i wpisuje się w działania na rzecz zrównoważonego transportu publicznego, w szczególności poprzez zastosowanie zasilania fotowoltaicznego oraz rozwiązania ograniczające zużycie energii elektrycznej. Realizacja projektu przyczyni się jednocześnie do poprawy jakości i atrakcyjności transportu miejskiego, a poprzez podniesienie standardu infrastruktury – do zwiększenia komfortu życia mieszkańców, ich mobilności oraz poziomu bezpieczeństwa w przestrzeni publicznej.</w:t>
      </w:r>
    </w:p>
    <w:p w14:paraId="10A54CD3" w14:textId="066255DF" w:rsidR="005245C3" w:rsidRDefault="00F4781C" w:rsidP="00A14A8F">
      <w:pPr>
        <w:pStyle w:val="Nagwek2"/>
      </w:pPr>
      <w:bookmarkStart w:id="4" w:name="_Toc225425951"/>
      <w:r w:rsidRPr="00F4781C">
        <w:t>Zakres</w:t>
      </w:r>
      <w:r w:rsidR="00F9495F">
        <w:t xml:space="preserve"> </w:t>
      </w:r>
      <w:r w:rsidRPr="00F4781C">
        <w:t>i zasady prezentacji informacji</w:t>
      </w:r>
      <w:bookmarkEnd w:id="4"/>
    </w:p>
    <w:p w14:paraId="3080FB51" w14:textId="77777777" w:rsidR="005245C3" w:rsidRDefault="00E05E9A" w:rsidP="00A14A8F">
      <w:pPr>
        <w:pStyle w:val="Akapitzlistpoz3"/>
      </w:pPr>
      <w:r>
        <w:t>Tablice informacji pasażerskiej muszą umożliwiać prezentację co najmniej następujących rodzajów informacji:</w:t>
      </w:r>
    </w:p>
    <w:p w14:paraId="5F3622E6" w14:textId="77777777" w:rsidR="005245C3" w:rsidRDefault="005245C3" w:rsidP="00A14A8F">
      <w:pPr>
        <w:pStyle w:val="Akapitzlistpoz4"/>
      </w:pPr>
      <w:r>
        <w:t>rzeczywistych czasów odjazdów pojazdów komunikacji miejskiej (RT),</w:t>
      </w:r>
    </w:p>
    <w:p w14:paraId="3AE5AE8B" w14:textId="77777777" w:rsidR="005245C3" w:rsidRDefault="0002532E" w:rsidP="00A14A8F">
      <w:pPr>
        <w:pStyle w:val="Akapitzlistpoz4"/>
      </w:pPr>
      <w:r>
        <w:lastRenderedPageBreak/>
        <w:t>teoretycznych godzin odjazdów wynikających z obowiązującego rozkładu jazdy, w przypadku braku dostępnych danych czasu rzeczywistego (RT)</w:t>
      </w:r>
      <w:r w:rsidR="005245C3">
        <w:t>,</w:t>
      </w:r>
    </w:p>
    <w:p w14:paraId="1865CDEF" w14:textId="77777777" w:rsidR="005245C3" w:rsidRDefault="00CC2016" w:rsidP="00A14A8F">
      <w:pPr>
        <w:pStyle w:val="Akapitzlistpoz4"/>
      </w:pPr>
      <w:r>
        <w:t>komunikatów tekstowych, w tym komunikatów operacyjnych i informacyjnych</w:t>
      </w:r>
      <w:r w:rsidR="005245C3">
        <w:t>,</w:t>
      </w:r>
    </w:p>
    <w:p w14:paraId="149A0F96" w14:textId="77777777" w:rsidR="005245C3" w:rsidRDefault="005245C3" w:rsidP="00A14A8F">
      <w:pPr>
        <w:pStyle w:val="Akapitzlistpoz4"/>
      </w:pPr>
      <w:r>
        <w:t>pełnoekranowych komunikatów graficznych monochromatycznych.</w:t>
      </w:r>
    </w:p>
    <w:p w14:paraId="7554A516" w14:textId="77777777" w:rsidR="005245C3" w:rsidRDefault="00057D31" w:rsidP="00A14A8F">
      <w:pPr>
        <w:pStyle w:val="Akapitzlistpoz3"/>
      </w:pPr>
      <w:r w:rsidRPr="00057D31">
        <w:t>Aktualizacja prezentowanych informacji odbywa się w trybie zdarzeniowym, w szczególności w przypadku odjazdu pojazdu z przystanku, oraz w trybie cyklicznym wynikającym z upływu czasu. Po odjeździe pojazdu z przystanku informacje wyświetlane na tablicy muszą zostać zaktualizowane w czasie nie dłuższym niż 10 sekund</w:t>
      </w:r>
      <w:r w:rsidR="00CC2016">
        <w:t>.</w:t>
      </w:r>
    </w:p>
    <w:p w14:paraId="1246C7A8" w14:textId="721EA35F" w:rsidR="00672BDA" w:rsidRPr="00EE58C1" w:rsidRDefault="008D4B12" w:rsidP="00D874E9">
      <w:pPr>
        <w:pStyle w:val="Akapitzlistpoz3"/>
      </w:pPr>
      <w:r w:rsidRPr="00EE58C1">
        <w:t>Tablica musi prezentować aktualną godzinę systemową jako element obrazu strony</w:t>
      </w:r>
      <w:r w:rsidR="00D874E9" w:rsidRPr="00EE58C1">
        <w:t xml:space="preserve"> </w:t>
      </w:r>
      <w:r w:rsidR="003528B7" w:rsidRPr="00EE58C1">
        <w:t>również w okresach braku zdarzeń powodujących aktualizację danych rozkładowych</w:t>
      </w:r>
      <w:r w:rsidR="00672BDA" w:rsidRPr="00EE58C1">
        <w:t>.</w:t>
      </w:r>
    </w:p>
    <w:p w14:paraId="40663B78" w14:textId="15C3299C" w:rsidR="009E6D77" w:rsidRPr="00EE58C1" w:rsidRDefault="0093518D" w:rsidP="00A14A8F">
      <w:pPr>
        <w:pStyle w:val="Akapitzlistpoz3"/>
      </w:pPr>
      <w:r w:rsidRPr="00EE58C1">
        <w:t>Z uwagi na zastosowanie technologii e-papier (e-</w:t>
      </w:r>
      <w:proofErr w:type="spellStart"/>
      <w:r w:rsidRPr="00EE58C1">
        <w:t>ink</w:t>
      </w:r>
      <w:proofErr w:type="spellEnd"/>
      <w:r w:rsidRPr="00EE58C1">
        <w:t>), Zamawiający dopuszcza stosowanie częściowego odświeżania obrazu tablicy. W każdym przypadku zmiany prezentowanych informacji Wykonawca zobowiązany jest zapewnić, aby wyświetlany obraz był spójny, jednoznaczny, wolny od artefaktów oraz nie wprowadzał pasażerów w błąd</w:t>
      </w:r>
      <w:r w:rsidR="009E6D77" w:rsidRPr="00EE58C1">
        <w:t>.</w:t>
      </w:r>
    </w:p>
    <w:p w14:paraId="2D04305A" w14:textId="77777777" w:rsidR="007D2F75" w:rsidRDefault="007D2F75" w:rsidP="00A14A8F">
      <w:pPr>
        <w:pStyle w:val="Akapitzlistpoz3"/>
      </w:pPr>
      <w:r w:rsidRPr="00E462C6">
        <w:t>W przypadku, gdy liczba linii zatrzymujących się na danym przystanku przekracza liczbę dostępnych wierszy prezentacyjnych na jednej stronie, tablica musi realizować sekwencyjne wyświetlanie kolejnych podstron z informacjami o odjazdach. Czas wyświetlania każdej podstrony musi być parametrem konfigurowalnym.</w:t>
      </w:r>
    </w:p>
    <w:p w14:paraId="14BFCAA9" w14:textId="77777777" w:rsidR="005245C3" w:rsidRDefault="00CC2016" w:rsidP="00A14A8F">
      <w:pPr>
        <w:pStyle w:val="Akapitzlistpoz3"/>
      </w:pPr>
      <w:r>
        <w:t>Wszystkie informacje wyświetlane na tablicach muszą być prezentowane w języku polskim, z pełną obsługą polskich znaków diakrytycznych</w:t>
      </w:r>
      <w:r w:rsidR="005245C3">
        <w:t>.</w:t>
      </w:r>
    </w:p>
    <w:p w14:paraId="1CCE6055" w14:textId="4E3DE773" w:rsidR="005245C3" w:rsidRDefault="005245C3" w:rsidP="00F91528">
      <w:pPr>
        <w:pStyle w:val="Nagwek1"/>
      </w:pPr>
      <w:bookmarkStart w:id="5" w:name="_Toc225425952"/>
      <w:r>
        <w:t xml:space="preserve">Wymagania </w:t>
      </w:r>
      <w:r w:rsidRPr="00F91528">
        <w:t>dotyczące</w:t>
      </w:r>
      <w:r>
        <w:t xml:space="preserve"> </w:t>
      </w:r>
      <w:r w:rsidR="00E22CEE">
        <w:t>urządzeń</w:t>
      </w:r>
      <w:bookmarkEnd w:id="5"/>
    </w:p>
    <w:p w14:paraId="1419703E" w14:textId="13AC1748" w:rsidR="00D55DCE" w:rsidRDefault="00196DC8" w:rsidP="00A14A8F">
      <w:pPr>
        <w:pStyle w:val="Nagwek2"/>
      </w:pPr>
      <w:bookmarkStart w:id="6" w:name="_Toc225425953"/>
      <w:r w:rsidRPr="00196DC8">
        <w:t>Postanowienia ogólne</w:t>
      </w:r>
      <w:bookmarkEnd w:id="6"/>
    </w:p>
    <w:p w14:paraId="2C1F4B65" w14:textId="77777777" w:rsidR="000A7A39" w:rsidRDefault="000A7A39" w:rsidP="000A7A39">
      <w:pPr>
        <w:pStyle w:val="Akapitzlistpoz3"/>
      </w:pPr>
      <w:r>
        <w:t>Zastosowana platforma sprzętowo-programowa Zestawu Urządzeń Informacji Pasażerskiej (ZUIP) musi zapewniać stabilną, ciągłą pracę przez całą dobę (24/7), bez degradacji funkcjonalnej, przy spełnieniu wszystkich wymagań określonych w niniejszym OPZ.</w:t>
      </w:r>
    </w:p>
    <w:p w14:paraId="1900DD42" w14:textId="03D98F08" w:rsidR="00196DC8" w:rsidRDefault="000A7A39" w:rsidP="000A7A39">
      <w:pPr>
        <w:pStyle w:val="Akapitzlistpoz3"/>
      </w:pPr>
      <w:r>
        <w:t>Wszystkie dostarczone urządzenia wchodzące w skład ZUIP muszą być fabrycznie nowe, wolne od wad fizycznych i prawnych oraz nieużywane wcześniej</w:t>
      </w:r>
      <w:r w:rsidR="00196DC8">
        <w:t>.</w:t>
      </w:r>
    </w:p>
    <w:p w14:paraId="4C50CAEC" w14:textId="28CFD649" w:rsidR="008849C0" w:rsidRPr="00A51662" w:rsidRDefault="008849C0" w:rsidP="000A7A39">
      <w:pPr>
        <w:pStyle w:val="Akapitzlistpoz3"/>
      </w:pPr>
      <w:r w:rsidRPr="008849C0">
        <w:t>Wymagane są wyłącznie jednostronne elektroniczne tablice informacji pasażerskiej</w:t>
      </w:r>
      <w:r>
        <w:t>.</w:t>
      </w:r>
    </w:p>
    <w:p w14:paraId="55575F6D" w14:textId="52334636" w:rsidR="005245C3" w:rsidRDefault="001C50AD" w:rsidP="00A14A8F">
      <w:pPr>
        <w:pStyle w:val="Nagwek2"/>
      </w:pPr>
      <w:bookmarkStart w:id="7" w:name="_Toc225425954"/>
      <w:r>
        <w:t>Parametry techniczne wyświetlacza</w:t>
      </w:r>
      <w:bookmarkEnd w:id="7"/>
    </w:p>
    <w:p w14:paraId="13F4C8D8" w14:textId="77777777" w:rsidR="005245C3" w:rsidRDefault="00126F4E" w:rsidP="00A14A8F">
      <w:pPr>
        <w:pStyle w:val="Akapitzlistpoz3"/>
      </w:pPr>
      <w:r w:rsidRPr="00126F4E">
        <w:t>Technologia wykonania: e-papier (e-</w:t>
      </w:r>
      <w:proofErr w:type="spellStart"/>
      <w:r w:rsidRPr="00126F4E">
        <w:t>ink</w:t>
      </w:r>
      <w:proofErr w:type="spellEnd"/>
      <w:r w:rsidRPr="00126F4E">
        <w:t>)</w:t>
      </w:r>
      <w:r w:rsidR="005245C3">
        <w:t>,</w:t>
      </w:r>
    </w:p>
    <w:p w14:paraId="3EBE565C" w14:textId="0D260AB0" w:rsidR="00D53C85" w:rsidRPr="00FD1EBD" w:rsidRDefault="00D53C85" w:rsidP="00D53C85">
      <w:pPr>
        <w:pStyle w:val="Akapitzlistpoz3"/>
      </w:pPr>
      <w:r w:rsidRPr="00FD1EBD">
        <w:t>Zastosowany panel e-papier nie może pochodzić z generacji wprowadzonej do produkcji masowej wcześniej niż 3 lata przed terminem ogłoszenia postępowania.</w:t>
      </w:r>
    </w:p>
    <w:p w14:paraId="30C9BDB1" w14:textId="77777777" w:rsidR="005245C3" w:rsidRDefault="00497473" w:rsidP="00A14A8F">
      <w:pPr>
        <w:pStyle w:val="Akapitzlistpoz3"/>
      </w:pPr>
      <w:r>
        <w:t>Przekątna ekranu: nie mniejsza niż 20 cali</w:t>
      </w:r>
      <w:r w:rsidR="005245C3">
        <w:t>,</w:t>
      </w:r>
    </w:p>
    <w:p w14:paraId="467F041F" w14:textId="77777777" w:rsidR="005245C3" w:rsidRDefault="00497473" w:rsidP="00A14A8F">
      <w:pPr>
        <w:pStyle w:val="Akapitzlistpoz3"/>
      </w:pPr>
      <w:r>
        <w:t>Orientacja wyświetlacza: pozioma, o proporcjach geometrycznych zbliżonych do formatu A3</w:t>
      </w:r>
      <w:r w:rsidR="005245C3">
        <w:t>,</w:t>
      </w:r>
    </w:p>
    <w:p w14:paraId="11CDE46B" w14:textId="77777777" w:rsidR="005245C3" w:rsidRDefault="00497473" w:rsidP="00A14A8F">
      <w:pPr>
        <w:pStyle w:val="Akapitzlistpoz3"/>
      </w:pPr>
      <w:r w:rsidRPr="00497473">
        <w:lastRenderedPageBreak/>
        <w:t>Kolorystyka wyświetlacza: monochromatyczna (czarno-biała)</w:t>
      </w:r>
      <w:r>
        <w:t>,</w:t>
      </w:r>
    </w:p>
    <w:p w14:paraId="22C09778" w14:textId="77777777" w:rsidR="003F4A5F" w:rsidRDefault="003F4A5F" w:rsidP="00A14A8F">
      <w:pPr>
        <w:pStyle w:val="Akapitzlistpoz3"/>
      </w:pPr>
      <w:r>
        <w:t>Rozdzielczość wyświetlacza: nie mniejsza niż 150 PPI.</w:t>
      </w:r>
    </w:p>
    <w:p w14:paraId="61B1CF7B" w14:textId="63CAD2C0" w:rsidR="00C9359F" w:rsidRPr="00FD1EBD" w:rsidRDefault="00C9359F" w:rsidP="00C9359F">
      <w:pPr>
        <w:pStyle w:val="Akapitzlistpoz3"/>
      </w:pPr>
      <w:r w:rsidRPr="00FD1EBD">
        <w:t xml:space="preserve">Czas odświeżania obrazu nie dłuższy niż 1 s. Czas pełnego odświeżenia obrazu </w:t>
      </w:r>
      <w:r w:rsidR="00040362" w:rsidRPr="00FD1EBD">
        <w:t>musi</w:t>
      </w:r>
      <w:r w:rsidRPr="00FD1EBD">
        <w:t xml:space="preserve"> być zoptymalizowany w celu minimalizacji efektu zacięć obrazu, przy zachowaniu płynnej aktualizacji prezentowanych treści.</w:t>
      </w:r>
    </w:p>
    <w:p w14:paraId="517F8BB8" w14:textId="45073F49" w:rsidR="003F4A5F" w:rsidRPr="00FD1EBD" w:rsidRDefault="00754D55" w:rsidP="00A14A8F">
      <w:pPr>
        <w:pStyle w:val="Akapitzlistpoz3"/>
      </w:pPr>
      <w:r w:rsidRPr="00FD1EBD">
        <w:t>Kontrast refleksyjny wyświetlacza: minimum 12:1, mierzony w oświetleniu 10</w:t>
      </w:r>
      <w:r w:rsidR="00B12DC3" w:rsidRPr="00FD1EBD">
        <w:t> </w:t>
      </w:r>
      <w:r w:rsidRPr="00FD1EBD">
        <w:t>000 lx pod kątem obserwacji prostopadłym do powierzchni wyświetlacza</w:t>
      </w:r>
      <w:r w:rsidR="00B04A7D" w:rsidRPr="00FD1EBD">
        <w:t>.</w:t>
      </w:r>
    </w:p>
    <w:p w14:paraId="0E6213B5" w14:textId="566646CD" w:rsidR="00F33706" w:rsidRPr="00FD1EBD" w:rsidRDefault="00F33706" w:rsidP="000C45CC">
      <w:pPr>
        <w:pStyle w:val="Akapitzlistpoz3"/>
      </w:pPr>
      <w:r w:rsidRPr="00FD1EBD">
        <w:t xml:space="preserve">Wyświetlacz musi zachować minimum 80% początkowego kontrastu refleksyjnego po 5 latach pracy w warunkach </w:t>
      </w:r>
      <w:r w:rsidR="00B14707" w:rsidRPr="00FD1EBD">
        <w:t>zewnętrznych</w:t>
      </w:r>
      <w:r w:rsidRPr="00FD1EBD">
        <w:t xml:space="preserve"> klimatu umiarkowanego (promieniowanie UV, temperatura, wilgotność).</w:t>
      </w:r>
      <w:r w:rsidR="002C4DD1" w:rsidRPr="00FD1EBD">
        <w:t xml:space="preserve"> </w:t>
      </w:r>
      <w:r w:rsidR="00CD544A" w:rsidRPr="00FD1EBD">
        <w:t>Spełnienie wymagania musi zostać potwierdzone poprzez</w:t>
      </w:r>
      <w:r w:rsidRPr="00FD1EBD">
        <w:t>:</w:t>
      </w:r>
    </w:p>
    <w:p w14:paraId="639AD0EE" w14:textId="3509E868" w:rsidR="00F33706" w:rsidRPr="00FD1EBD" w:rsidRDefault="00F33706" w:rsidP="002C4DD1">
      <w:pPr>
        <w:pStyle w:val="Akapitzlistpoz4"/>
      </w:pPr>
      <w:r w:rsidRPr="00FD1EBD">
        <w:t>raport badań producenta wyświetlacza, lub</w:t>
      </w:r>
    </w:p>
    <w:p w14:paraId="454E33EB" w14:textId="5825BD50" w:rsidR="00F33706" w:rsidRPr="00FD1EBD" w:rsidRDefault="00F33706" w:rsidP="002C4DD1">
      <w:pPr>
        <w:pStyle w:val="Akapitzlistpoz4"/>
      </w:pPr>
      <w:r w:rsidRPr="00FD1EBD">
        <w:t>wyniki badań starzeniowych akcelerowanych, lub</w:t>
      </w:r>
    </w:p>
    <w:p w14:paraId="7F76E6A5" w14:textId="4D12D91E" w:rsidR="00BE3880" w:rsidRPr="00FD1EBD" w:rsidRDefault="00F33706" w:rsidP="002C4DD1">
      <w:pPr>
        <w:pStyle w:val="Akapitzlistpoz4"/>
      </w:pPr>
      <w:r w:rsidRPr="00FD1EBD">
        <w:t>dokument techniczny producenta panelu</w:t>
      </w:r>
      <w:r w:rsidR="00BE3880" w:rsidRPr="00FD1EBD">
        <w:t>.</w:t>
      </w:r>
    </w:p>
    <w:p w14:paraId="53E6B45C" w14:textId="3F834F78" w:rsidR="00D53F14" w:rsidRPr="00FD1EBD" w:rsidRDefault="00D53F14" w:rsidP="004940FA">
      <w:pPr>
        <w:pStyle w:val="Akapitzlistpoz3"/>
      </w:pPr>
      <w:r w:rsidRPr="00FD1EBD">
        <w:t>Wyświetlacz musi zachować pełną funkcjonalność w zakresie temperatur</w:t>
      </w:r>
      <w:r w:rsidR="00415074" w:rsidRPr="00FD1EBD">
        <w:t xml:space="preserve"> </w:t>
      </w:r>
      <w:r w:rsidR="0097331E" w:rsidRPr="00FD1EBD">
        <w:br/>
      </w:r>
      <w:r w:rsidR="00415074" w:rsidRPr="00FD1EBD">
        <w:t>od –15°C do +55°C</w:t>
      </w:r>
      <w:r w:rsidR="003B3157" w:rsidRPr="00FD1EBD">
        <w:t xml:space="preserve"> </w:t>
      </w:r>
    </w:p>
    <w:p w14:paraId="04AC7D5B" w14:textId="4AEC3A16" w:rsidR="00242507" w:rsidRPr="00FD1EBD" w:rsidRDefault="00D53F14" w:rsidP="00D53F14">
      <w:pPr>
        <w:pStyle w:val="Akapitzlistpoz3"/>
      </w:pPr>
      <w:r w:rsidRPr="00FD1EBD">
        <w:t>W temperaturach granicznych</w:t>
      </w:r>
      <w:r w:rsidR="007D3E53" w:rsidRPr="00FD1EBD">
        <w:t>, o których mowa w pkt 2</w:t>
      </w:r>
      <w:r w:rsidR="001E7321" w:rsidRPr="00FD1EBD">
        <w:t>.2.</w:t>
      </w:r>
      <w:r w:rsidR="007C37D4" w:rsidRPr="00FD1EBD">
        <w:t>10</w:t>
      </w:r>
      <w:r w:rsidR="00242507" w:rsidRPr="00FD1EBD">
        <w:t>:</w:t>
      </w:r>
      <w:r w:rsidRPr="00FD1EBD">
        <w:t xml:space="preserve"> </w:t>
      </w:r>
    </w:p>
    <w:p w14:paraId="54A21C64" w14:textId="4002A36C" w:rsidR="00D53F14" w:rsidRPr="00FD1EBD" w:rsidRDefault="00D53F14" w:rsidP="00242507">
      <w:pPr>
        <w:pStyle w:val="Akapitzlistpoz4"/>
      </w:pPr>
      <w:r w:rsidRPr="00FD1EBD">
        <w:t>dopuszcza się wydłużenie czasu odświeżania maksymalnie do 200% wartości nominalnej</w:t>
      </w:r>
      <w:r w:rsidR="00F45283" w:rsidRPr="00FD1EBD">
        <w:t>;</w:t>
      </w:r>
    </w:p>
    <w:p w14:paraId="1BF65CA6" w14:textId="123BCE88" w:rsidR="00D53F14" w:rsidRPr="00FD1EBD" w:rsidRDefault="00F45283" w:rsidP="00242507">
      <w:pPr>
        <w:pStyle w:val="Akapitzlistpoz4"/>
      </w:pPr>
      <w:r w:rsidRPr="00FD1EBD">
        <w:t>n</w:t>
      </w:r>
      <w:r w:rsidR="00D53F14" w:rsidRPr="00FD1EBD">
        <w:t>ie dopuszcza się:</w:t>
      </w:r>
    </w:p>
    <w:p w14:paraId="554D1116" w14:textId="223D1A38" w:rsidR="00D53F14" w:rsidRPr="00FD1EBD" w:rsidRDefault="00D53F14" w:rsidP="00242507">
      <w:pPr>
        <w:pStyle w:val="OPZpoz5"/>
      </w:pPr>
      <w:r w:rsidRPr="00FD1EBD">
        <w:t>utraty segmentów obrazu</w:t>
      </w:r>
      <w:r w:rsidR="002F5BE9" w:rsidRPr="00FD1EBD">
        <w:t>,</w:t>
      </w:r>
    </w:p>
    <w:p w14:paraId="08956F75" w14:textId="1D23A552" w:rsidR="00D53F14" w:rsidRPr="00FD1EBD" w:rsidRDefault="00D53F14" w:rsidP="00242507">
      <w:pPr>
        <w:pStyle w:val="OPZpoz5"/>
      </w:pPr>
      <w:r w:rsidRPr="00FD1EBD">
        <w:t xml:space="preserve">trwałego </w:t>
      </w:r>
      <w:r w:rsidR="002F5BE9" w:rsidRPr="00FD1EBD">
        <w:t>„</w:t>
      </w:r>
      <w:proofErr w:type="spellStart"/>
      <w:r w:rsidRPr="00FD1EBD">
        <w:t>ghostingu</w:t>
      </w:r>
      <w:proofErr w:type="spellEnd"/>
      <w:r w:rsidR="002F5BE9" w:rsidRPr="00FD1EBD">
        <w:t>”,</w:t>
      </w:r>
    </w:p>
    <w:p w14:paraId="5E9392EB" w14:textId="7B89FF7F" w:rsidR="00D53F14" w:rsidRPr="00FD1EBD" w:rsidRDefault="00D53F14" w:rsidP="00242507">
      <w:pPr>
        <w:pStyle w:val="OPZpoz5"/>
      </w:pPr>
      <w:r w:rsidRPr="00FD1EBD">
        <w:t>utraty kontrastu powyżej 10%</w:t>
      </w:r>
      <w:r w:rsidR="002F5BE9" w:rsidRPr="00FD1EBD">
        <w:t>.</w:t>
      </w:r>
    </w:p>
    <w:p w14:paraId="5362589A" w14:textId="77777777" w:rsidR="005245C3" w:rsidRDefault="00B36D04" w:rsidP="00A14A8F">
      <w:pPr>
        <w:pStyle w:val="Nagwek2"/>
      </w:pPr>
      <w:bookmarkStart w:id="8" w:name="_Toc225425955"/>
      <w:r w:rsidRPr="00B36D04">
        <w:t>Wymagania funkcjonalne i użytkowe wyświetlacza</w:t>
      </w:r>
      <w:r w:rsidR="00FF2365">
        <w:t>:</w:t>
      </w:r>
      <w:bookmarkEnd w:id="8"/>
    </w:p>
    <w:p w14:paraId="7EEDE269" w14:textId="77777777" w:rsidR="004A02E5" w:rsidRDefault="004A02E5" w:rsidP="00A14A8F">
      <w:pPr>
        <w:pStyle w:val="Akapitzlistpoz3"/>
      </w:pPr>
      <w:r>
        <w:t>Efekt „</w:t>
      </w:r>
      <w:proofErr w:type="spellStart"/>
      <w:r>
        <w:t>ghostingu</w:t>
      </w:r>
      <w:proofErr w:type="spellEnd"/>
      <w:r>
        <w:t>” (pozostałości poprzedniego obrazu): tablica musi być wyposażona w mechanizm automatycznego pełnego czyszczenia wyświetlacza, zapewniający brak zauważalnych pozostałości obrazu przy normalnej pracy użytkowej. Mechanizm pełnego czyszczenia wyświetlacza nie może być uruchamiany przy każdej zmianie treści i powinien być realizowany w sposób minimalizujący migotanie obrazu oraz zużycie energii.</w:t>
      </w:r>
    </w:p>
    <w:p w14:paraId="0713C784" w14:textId="77777777" w:rsidR="004A02E5" w:rsidRDefault="004A02E5" w:rsidP="00A14A8F">
      <w:pPr>
        <w:pStyle w:val="Akapitzlistpoz3"/>
      </w:pPr>
      <w:r>
        <w:t>Przez pełne czyszczenie wyświetlacza należy rozumieć sekwencję sterowania matrycą e-papierową, mającą na celu eliminację efektu „</w:t>
      </w:r>
      <w:proofErr w:type="spellStart"/>
      <w:r>
        <w:t>ghostingu</w:t>
      </w:r>
      <w:proofErr w:type="spellEnd"/>
      <w:r>
        <w:t>”, polegającą na pełnym przejściu ekranu przez stany pośrednie (np. biały–czarny–biały) lub rozwiązanie równoważne.</w:t>
      </w:r>
    </w:p>
    <w:p w14:paraId="1CD9BFB0" w14:textId="77777777" w:rsidR="004A02E5" w:rsidRDefault="004A02E5" w:rsidP="00A14A8F">
      <w:pPr>
        <w:pStyle w:val="Akapitzlistpoz3"/>
      </w:pPr>
      <w:r>
        <w:t xml:space="preserve">Mechanizm pełnego czyszczenia wyświetlacza powinien umożliwiać konfigurację parametrów jego uruchamiania, w szczególności w oparciu o przedziały czasu lub liczbę wykonanych </w:t>
      </w:r>
      <w:proofErr w:type="spellStart"/>
      <w:r>
        <w:t>odświeżeń</w:t>
      </w:r>
      <w:proofErr w:type="spellEnd"/>
      <w:r>
        <w:t xml:space="preserve"> obrazu.</w:t>
      </w:r>
    </w:p>
    <w:p w14:paraId="689B8745" w14:textId="77777777" w:rsidR="004A02E5" w:rsidRDefault="004A02E5" w:rsidP="00A14A8F">
      <w:pPr>
        <w:pStyle w:val="Akapitzlistpoz3"/>
      </w:pPr>
      <w:r w:rsidRPr="00D16369">
        <w:t>P</w:t>
      </w:r>
      <w:r>
        <w:t>rzez p</w:t>
      </w:r>
      <w:r w:rsidRPr="00767E3E">
        <w:t xml:space="preserve">ełne odświeżenie obrazu </w:t>
      </w:r>
      <w:r>
        <w:t>należy rozumieć</w:t>
      </w:r>
      <w:r w:rsidRPr="00D16369">
        <w:t xml:space="preserve"> </w:t>
      </w:r>
      <w:r w:rsidRPr="00767E3E">
        <w:t>wygenerowanie i wyświetlenie kompletnej zawartości strony na całej powierzchni ekranu, bez konieczności wykonywania sekwencji czyszczenia matrycy.</w:t>
      </w:r>
    </w:p>
    <w:p w14:paraId="5A20F7B5" w14:textId="43989BCD" w:rsidR="005C4B51" w:rsidRPr="00894CB5" w:rsidRDefault="005C4B51" w:rsidP="005C4B51">
      <w:pPr>
        <w:pStyle w:val="Akapitzlistpoz3"/>
      </w:pPr>
      <w:r w:rsidRPr="00894CB5">
        <w:t>Po 100 000 cykli pełnego odświeżenia wyświetlacza poziom „</w:t>
      </w:r>
      <w:proofErr w:type="spellStart"/>
      <w:r w:rsidRPr="00894CB5">
        <w:t>ghostingu</w:t>
      </w:r>
      <w:proofErr w:type="spellEnd"/>
      <w:r w:rsidRPr="00894CB5">
        <w:t>” nie może przekraczać 3% luminancji tła</w:t>
      </w:r>
      <w:r w:rsidR="00782260" w:rsidRPr="00894CB5">
        <w:t>. Jednocześnie wyświetlacz musi zapewniać czytelność treści bez widocznych artefaktów poprzedniego obrazu przy obserwacji z odległości 1 m w oświetleniu w zakresie 500</w:t>
      </w:r>
      <w:r w:rsidR="00E545F2" w:rsidRPr="00894CB5">
        <w:t>-</w:t>
      </w:r>
      <w:r w:rsidR="00782260" w:rsidRPr="00894CB5">
        <w:t>10 000 lx</w:t>
      </w:r>
      <w:r w:rsidRPr="00894CB5">
        <w:t>.</w:t>
      </w:r>
    </w:p>
    <w:p w14:paraId="31A15515" w14:textId="77777777" w:rsidR="005245C3" w:rsidRPr="009A2AF0" w:rsidRDefault="00B36D04" w:rsidP="00A14A8F">
      <w:pPr>
        <w:pStyle w:val="Akapitzlistpoz3"/>
      </w:pPr>
      <w:r w:rsidRPr="00B36D04">
        <w:lastRenderedPageBreak/>
        <w:t xml:space="preserve">Tablice </w:t>
      </w:r>
      <w:r w:rsidRPr="009A2AF0">
        <w:t>muszą zapewniać pełną czytelność prezentowanych informacji w warunkach pełnego światła dziennego, w tym przy bezpośrednim nasłonecznieniu</w:t>
      </w:r>
      <w:r w:rsidR="009F1BD3">
        <w:t>.</w:t>
      </w:r>
    </w:p>
    <w:p w14:paraId="1549D981" w14:textId="77777777" w:rsidR="00B36D04" w:rsidRPr="009A2AF0" w:rsidRDefault="009A16F5" w:rsidP="00A14A8F">
      <w:pPr>
        <w:pStyle w:val="Akapitzlistpoz3"/>
      </w:pPr>
      <w:r w:rsidRPr="009A16F5">
        <w:t xml:space="preserve">Tablice muszą być wyposażone w podświetlenie typu </w:t>
      </w:r>
      <w:proofErr w:type="spellStart"/>
      <w:r w:rsidRPr="009A16F5">
        <w:t>frontlight</w:t>
      </w:r>
      <w:proofErr w:type="spellEnd"/>
      <w:r w:rsidRPr="009A16F5">
        <w:t xml:space="preserve"> (oświetlenie od strony obserwatora), zapewniające równomierne doświetlenie powierzchni wyświetlacza, współpracujące z czujnikiem natężenia oświetlenia otoczenia oraz umożliwiające automatyczną regulację jasności</w:t>
      </w:r>
      <w:r w:rsidR="00B36D04" w:rsidRPr="009A2AF0">
        <w:t>.</w:t>
      </w:r>
    </w:p>
    <w:p w14:paraId="4D29D94B" w14:textId="77777777" w:rsidR="00B36D04" w:rsidRPr="009A2AF0" w:rsidRDefault="00B36D04" w:rsidP="00A14A8F">
      <w:pPr>
        <w:pStyle w:val="Akapitzlistpoz3"/>
      </w:pPr>
      <w:r w:rsidRPr="009A2AF0">
        <w:t>Podświetlenie musi umożliwiać komfortowe korzystanie z tablic w warunkach ograniczonej widoczności, w szczególności w porze nocnej oraz o zmierzchu.</w:t>
      </w:r>
    </w:p>
    <w:p w14:paraId="5981EB42" w14:textId="77777777" w:rsidR="00767E3E" w:rsidRPr="009A2AF0" w:rsidRDefault="00B36D04" w:rsidP="00A14A8F">
      <w:pPr>
        <w:pStyle w:val="Akapitzlistpoz3"/>
      </w:pPr>
      <w:r w:rsidRPr="009A2AF0">
        <w:t>Czujnik oświetlenia powinien automatycznie sterować włączaniem oraz wyłączaniem podświetlenia</w:t>
      </w:r>
      <w:r w:rsidR="00694302">
        <w:t>.</w:t>
      </w:r>
    </w:p>
    <w:p w14:paraId="682B3B16" w14:textId="77777777" w:rsidR="00DF2E75" w:rsidRDefault="00DF2E75" w:rsidP="00A14A8F">
      <w:pPr>
        <w:pStyle w:val="Nagwek2"/>
      </w:pPr>
      <w:bookmarkStart w:id="9" w:name="_Toc225425956"/>
      <w:r w:rsidRPr="00234827">
        <w:t>Zasilanie</w:t>
      </w:r>
      <w:bookmarkEnd w:id="9"/>
    </w:p>
    <w:p w14:paraId="5D869B59" w14:textId="77777777" w:rsidR="00DF2E75" w:rsidRPr="00234827" w:rsidRDefault="001E7BAD" w:rsidP="00A14A8F">
      <w:pPr>
        <w:pStyle w:val="Akapitzlistpoz3"/>
      </w:pPr>
      <w:r>
        <w:t xml:space="preserve">Tablice muszą </w:t>
      </w:r>
      <w:r w:rsidRPr="00234827">
        <w:t>pracować w trybie autonomicznym, zasilanym z układu składającego się z panelu fotowoltaicznego oraz akumulatora energii.</w:t>
      </w:r>
    </w:p>
    <w:p w14:paraId="100295CD" w14:textId="77777777" w:rsidR="00FF2763" w:rsidRPr="00234827" w:rsidRDefault="00E34404" w:rsidP="00A14A8F">
      <w:pPr>
        <w:pStyle w:val="Akapitzlistpoz3"/>
      </w:pPr>
      <w:r>
        <w:t>Układ zasilania autonomicznego tablicy musi być oparty o instalację niskonapięciową prądu stałego (DC), zasilaną z akumulatora energii ładowanego z panelu fotowoltaicznego. Dopuszcza się napięcie nominalne systemu</w:t>
      </w:r>
      <w:r w:rsidR="00B204F3">
        <w:t xml:space="preserve"> w przedziale</w:t>
      </w:r>
      <w:r>
        <w:t xml:space="preserve"> 12</w:t>
      </w:r>
      <w:r w:rsidR="00B204F3">
        <w:t>-</w:t>
      </w:r>
      <w:r>
        <w:t>24 V DC</w:t>
      </w:r>
      <w:r w:rsidR="00FF2763" w:rsidRPr="00234827">
        <w:t>.</w:t>
      </w:r>
    </w:p>
    <w:p w14:paraId="4E39A599" w14:textId="77777777" w:rsidR="00DF2E75" w:rsidRPr="000A0F00" w:rsidRDefault="001E7BAD" w:rsidP="00A14A8F">
      <w:pPr>
        <w:pStyle w:val="Akapitzlistpoz3"/>
      </w:pPr>
      <w:r w:rsidRPr="00234827">
        <w:t>Panel fotowoltaiczny</w:t>
      </w:r>
      <w:r w:rsidRPr="000A0F00">
        <w:t xml:space="preserve"> musi spełniać następujące wymagania</w:t>
      </w:r>
      <w:r w:rsidR="00D76654" w:rsidRPr="000A0F00">
        <w:t>:</w:t>
      </w:r>
    </w:p>
    <w:p w14:paraId="1492CD67" w14:textId="1AE428F0" w:rsidR="00C76FBA" w:rsidRPr="00234827" w:rsidRDefault="003B332A" w:rsidP="00A14A8F">
      <w:pPr>
        <w:pStyle w:val="Akapitzlistpoz4"/>
      </w:pPr>
      <w:r>
        <w:t>Z</w:t>
      </w:r>
      <w:r w:rsidR="001E7BAD" w:rsidRPr="00234827">
        <w:t xml:space="preserve">abudowany w jednej obudowie, przeznaczonej do montażu </w:t>
      </w:r>
      <w:r w:rsidR="00435A3C">
        <w:t xml:space="preserve">do </w:t>
      </w:r>
      <w:r w:rsidR="0006621D">
        <w:t>konstrukcji</w:t>
      </w:r>
      <w:r w:rsidR="001E7BAD" w:rsidRPr="00234827">
        <w:t xml:space="preserve"> wiaty przystankowej</w:t>
      </w:r>
      <w:r w:rsidR="00752EE8" w:rsidRPr="00234827">
        <w:t>;</w:t>
      </w:r>
    </w:p>
    <w:p w14:paraId="5EDEB4B2" w14:textId="77777777" w:rsidR="00C76FBA" w:rsidRPr="00234827" w:rsidRDefault="001E7BAD" w:rsidP="00A14A8F">
      <w:pPr>
        <w:pStyle w:val="Akapitzlistpoz4"/>
      </w:pPr>
      <w:r w:rsidRPr="00234827">
        <w:t>Ognioodporność materiałów obudowy panelu: minimum klasa UL94 lub równoważna</w:t>
      </w:r>
      <w:r w:rsidR="00C76FBA" w:rsidRPr="00234827">
        <w:t>;</w:t>
      </w:r>
    </w:p>
    <w:p w14:paraId="20C6E70F" w14:textId="3517A2C8" w:rsidR="00C76FBA" w:rsidRPr="00234827" w:rsidRDefault="001E7BAD" w:rsidP="00A14A8F">
      <w:pPr>
        <w:pStyle w:val="Akapitzlistpoz4"/>
      </w:pPr>
      <w:r w:rsidRPr="00234827">
        <w:t>Maksymalna masa wraz z obudową: 15 kg</w:t>
      </w:r>
      <w:r w:rsidR="00C76FBA" w:rsidRPr="00234827">
        <w:t>;</w:t>
      </w:r>
    </w:p>
    <w:p w14:paraId="099AEE7D" w14:textId="66CCAAA8" w:rsidR="00C76FBA" w:rsidRPr="00234827" w:rsidRDefault="00752EE8" w:rsidP="00A14A8F">
      <w:pPr>
        <w:pStyle w:val="Akapitzlistpoz4"/>
      </w:pPr>
      <w:r w:rsidRPr="00234827">
        <w:t>Moc szczytowa: od 60 W do 120 W, z tolerancją ±10</w:t>
      </w:r>
      <w:r w:rsidR="00601D77">
        <w:t> </w:t>
      </w:r>
      <w:r w:rsidRPr="00234827">
        <w:t>W</w:t>
      </w:r>
      <w:r w:rsidR="00C76FBA" w:rsidRPr="00234827">
        <w:t>;</w:t>
      </w:r>
    </w:p>
    <w:p w14:paraId="17BBE231" w14:textId="77777777" w:rsidR="001E7BAD" w:rsidRPr="00234827" w:rsidRDefault="001E7BAD" w:rsidP="00A14A8F">
      <w:pPr>
        <w:pStyle w:val="Akapitzlistpoz4"/>
      </w:pPr>
      <w:r w:rsidRPr="00234827">
        <w:t>Minimalna sprawność (efektywność) ogniw fotowoltaicznych: 1</w:t>
      </w:r>
      <w:r w:rsidR="00B01738" w:rsidRPr="00234827">
        <w:t>8</w:t>
      </w:r>
      <w:r w:rsidRPr="00234827">
        <w:t>%</w:t>
      </w:r>
      <w:r w:rsidR="00752EE8" w:rsidRPr="00234827">
        <w:t>;</w:t>
      </w:r>
    </w:p>
    <w:p w14:paraId="1DE12ECB" w14:textId="25675B46" w:rsidR="00C76FBA" w:rsidRDefault="002E76AB" w:rsidP="00A14A8F">
      <w:pPr>
        <w:pStyle w:val="Akapitzlistpoz4"/>
      </w:pPr>
      <w:r w:rsidRPr="00234827">
        <w:t>Minimalny zakres temperatury pracy: od –</w:t>
      </w:r>
      <w:r w:rsidR="00B01738" w:rsidRPr="00234827">
        <w:t>3</w:t>
      </w:r>
      <w:r w:rsidRPr="00234827">
        <w:t>0°C do +75°C</w:t>
      </w:r>
      <w:r w:rsidR="00C76FBA">
        <w:t>.</w:t>
      </w:r>
    </w:p>
    <w:p w14:paraId="62CCF60A" w14:textId="77777777" w:rsidR="00DF2E75" w:rsidRDefault="007A7972" w:rsidP="00A14A8F">
      <w:pPr>
        <w:pStyle w:val="Akapitzlistpoz3"/>
      </w:pPr>
      <w:r>
        <w:t xml:space="preserve">Akumulator </w:t>
      </w:r>
      <w:r w:rsidRPr="000A0F00">
        <w:t>energii</w:t>
      </w:r>
      <w:r>
        <w:t xml:space="preserve"> musi spełniać następujące wymagania</w:t>
      </w:r>
      <w:r w:rsidR="00355109">
        <w:t>:</w:t>
      </w:r>
    </w:p>
    <w:p w14:paraId="6C07C4BB" w14:textId="77777777" w:rsidR="00507E80" w:rsidRPr="00234827" w:rsidRDefault="007A7972" w:rsidP="00A14A8F">
      <w:pPr>
        <w:pStyle w:val="Akapitzlistpoz4"/>
      </w:pPr>
      <w:r>
        <w:t xml:space="preserve">Maksymalna </w:t>
      </w:r>
      <w:r w:rsidRPr="00234827">
        <w:t>masa akumulatora: 1</w:t>
      </w:r>
      <w:r w:rsidR="00253C94" w:rsidRPr="00234827">
        <w:t>5</w:t>
      </w:r>
      <w:r w:rsidRPr="00234827">
        <w:t xml:space="preserve"> kg</w:t>
      </w:r>
      <w:r w:rsidR="00507E80" w:rsidRPr="00234827">
        <w:t>;</w:t>
      </w:r>
    </w:p>
    <w:p w14:paraId="011337BE" w14:textId="77777777" w:rsidR="00507E80" w:rsidRPr="00234827" w:rsidRDefault="002B53EE" w:rsidP="00A14A8F">
      <w:pPr>
        <w:pStyle w:val="Akapitzlistpoz4"/>
      </w:pPr>
      <w:r w:rsidRPr="00234827">
        <w:t>Minimalna pojemność znamionowa akumulatora: zapewniająca co najmniej 48 godzin autonomicznej pracy tablicy w normalnym trybie eksploatacji</w:t>
      </w:r>
      <w:r w:rsidR="00507E80" w:rsidRPr="00234827">
        <w:t>;</w:t>
      </w:r>
    </w:p>
    <w:p w14:paraId="594E2699" w14:textId="77777777" w:rsidR="00507E80" w:rsidRPr="00234827" w:rsidRDefault="007A7972" w:rsidP="00A14A8F">
      <w:pPr>
        <w:pStyle w:val="Akapitzlistpoz4"/>
      </w:pPr>
      <w:r w:rsidRPr="00234827">
        <w:t>Maksymalny prąd rozładowania akumulatora: 20 A</w:t>
      </w:r>
      <w:r w:rsidR="00507E80" w:rsidRPr="00234827">
        <w:t>;</w:t>
      </w:r>
    </w:p>
    <w:p w14:paraId="262BACBA" w14:textId="77777777" w:rsidR="00507E80" w:rsidRPr="00234827" w:rsidRDefault="007A7972" w:rsidP="00A14A8F">
      <w:pPr>
        <w:pStyle w:val="Akapitzlistpoz4"/>
      </w:pPr>
      <w:r w:rsidRPr="00234827">
        <w:t>Minimalny zakres temperatury ładowania akumulatora: od 0°C do +60°C</w:t>
      </w:r>
      <w:r w:rsidR="00507E80" w:rsidRPr="00234827">
        <w:t>;</w:t>
      </w:r>
    </w:p>
    <w:p w14:paraId="748E2526" w14:textId="77777777" w:rsidR="00355109" w:rsidRPr="00234827" w:rsidRDefault="007A7972" w:rsidP="00A14A8F">
      <w:pPr>
        <w:pStyle w:val="Akapitzlistpoz4"/>
      </w:pPr>
      <w:r w:rsidRPr="00234827">
        <w:t>Minimalny zakres temperatury rozładowywania akumulatora: od –20°C do +65°C</w:t>
      </w:r>
      <w:r w:rsidR="00507E80" w:rsidRPr="00234827">
        <w:t>.</w:t>
      </w:r>
    </w:p>
    <w:p w14:paraId="0C340AE2" w14:textId="77777777" w:rsidR="00DF2E75" w:rsidRDefault="007A7972" w:rsidP="00A14A8F">
      <w:pPr>
        <w:pStyle w:val="Akapitzlistpoz3"/>
      </w:pPr>
      <w:r>
        <w:t>Wymagane jest zastosowanie pomocniczego zasilania sieciowego 230 V AC, przeznaczonego wyłącznie do ładowania akumulatora za pośrednictwem dedykowanego zasilacza niskonapięciowego. Zasilanie sieciowe nie może stanowić podstawowego źródła energii dla tablicy</w:t>
      </w:r>
      <w:r w:rsidR="00DF2E75">
        <w:t>.</w:t>
      </w:r>
    </w:p>
    <w:p w14:paraId="43923F1E" w14:textId="77777777" w:rsidR="002B50D8" w:rsidRDefault="00B55B31" w:rsidP="00A14A8F">
      <w:pPr>
        <w:pStyle w:val="Akapitzlistpoz3"/>
      </w:pPr>
      <w:r w:rsidRPr="00B55B31">
        <w:t>Zamawiający we własnym zakresie zapewni doprowadzenie zasilania sieciowego 230 V AC z instalacji zmierzchowej oświetlenia ulicznego do gabloty wiaty przystankowej</w:t>
      </w:r>
      <w:r w:rsidR="002B50D8">
        <w:t>.</w:t>
      </w:r>
    </w:p>
    <w:p w14:paraId="5C8C3285" w14:textId="77777777" w:rsidR="002B50D8" w:rsidRDefault="002B50D8" w:rsidP="00A14A8F">
      <w:pPr>
        <w:pStyle w:val="Akapitzlistpoz3"/>
      </w:pPr>
      <w:r>
        <w:t>Wykonawca zobowiązany jest do wykonania w gablocie wiaty przystankowej układu zabezpieczeń oraz zasilania niskonapięciowego, w szczególności:</w:t>
      </w:r>
    </w:p>
    <w:p w14:paraId="097B033E" w14:textId="77777777" w:rsidR="002B50D8" w:rsidRPr="00234827" w:rsidRDefault="002B50D8" w:rsidP="00A14A8F">
      <w:pPr>
        <w:pStyle w:val="Akapitzlistpoz4"/>
      </w:pPr>
      <w:r w:rsidRPr="00234827">
        <w:lastRenderedPageBreak/>
        <w:t>zastosowania zabezpieczenia nadprądowego oraz, jeżeli wymagane przepisami, zabezpieczenia różnicowoprądowego obwodu zasilania,</w:t>
      </w:r>
    </w:p>
    <w:p w14:paraId="4F381CB7" w14:textId="77777777" w:rsidR="002B50D8" w:rsidRDefault="002B50D8" w:rsidP="00A14A8F">
      <w:pPr>
        <w:pStyle w:val="Akapitzlistpoz4"/>
      </w:pPr>
      <w:r w:rsidRPr="00234827">
        <w:t>instalacji dedykowanego zasilacza niskonapięciowego przeznaczonego do ładowania</w:t>
      </w:r>
      <w:r>
        <w:t xml:space="preserve"> akumulatora tablicy.</w:t>
      </w:r>
    </w:p>
    <w:p w14:paraId="36B2855A" w14:textId="77777777" w:rsidR="002B50D8" w:rsidRDefault="002B50D8" w:rsidP="00A14A8F">
      <w:pPr>
        <w:pStyle w:val="Akapitzlistpoz3"/>
      </w:pPr>
      <w:r>
        <w:t>Połączenie pomiędzy zasilaczem a akumulatorem tablicy należy wykonać przewodem niskonapięciowym, prowadzonym w elementach konstrukcyjnych wiaty przystankowej w sposób zapewniający:</w:t>
      </w:r>
    </w:p>
    <w:p w14:paraId="79B2A49C" w14:textId="77777777" w:rsidR="002B50D8" w:rsidRPr="00234827" w:rsidRDefault="002B50D8" w:rsidP="00A14A8F">
      <w:pPr>
        <w:pStyle w:val="Akapitzlistpoz4"/>
      </w:pPr>
      <w:r w:rsidRPr="00234827">
        <w:t>ochronę przed dostępem osób trzecich,</w:t>
      </w:r>
    </w:p>
    <w:p w14:paraId="5561E97C" w14:textId="77777777" w:rsidR="002B50D8" w:rsidRPr="00234827" w:rsidRDefault="002B50D8" w:rsidP="00A14A8F">
      <w:pPr>
        <w:pStyle w:val="Akapitzlistpoz4"/>
      </w:pPr>
      <w:r w:rsidRPr="00234827">
        <w:t>ochronę przed uszkodzeniami mechanicznymi,</w:t>
      </w:r>
    </w:p>
    <w:p w14:paraId="28471AC8" w14:textId="77777777" w:rsidR="004F5807" w:rsidRDefault="002B50D8" w:rsidP="00A14A8F">
      <w:pPr>
        <w:pStyle w:val="Akapitzlistpoz4"/>
      </w:pPr>
      <w:r w:rsidRPr="00234827">
        <w:t>bezpieczeństwo</w:t>
      </w:r>
      <w:r>
        <w:t xml:space="preserve"> użytkowników wiaty przystankowej.</w:t>
      </w:r>
    </w:p>
    <w:p w14:paraId="4ADB313D" w14:textId="77777777" w:rsidR="00BF4FF0" w:rsidRDefault="00BF4FF0" w:rsidP="00A14A8F">
      <w:pPr>
        <w:pStyle w:val="Akapitzlistpoz3"/>
      </w:pPr>
      <w:r w:rsidRPr="00BF4FF0">
        <w:t>Poza gablotą wiaty przystankowej niedopuszczalne jest prowadzenie instalacji o</w:t>
      </w:r>
      <w:r w:rsidR="00B6100F">
        <w:t> </w:t>
      </w:r>
      <w:r w:rsidRPr="00BF4FF0">
        <w:t>napięciu znamionowym 230 V AC.</w:t>
      </w:r>
    </w:p>
    <w:p w14:paraId="55FCCF0B" w14:textId="77777777" w:rsidR="00DF2E75" w:rsidRDefault="007A7972" w:rsidP="00A14A8F">
      <w:pPr>
        <w:pStyle w:val="Akapitzlistpoz3"/>
      </w:pPr>
      <w:r>
        <w:t xml:space="preserve">Wykonawca zobowiązany jest do wykonania instalacji elektrycznej zgodnie z obowiązującymi przepisami Prawa budowlanego oraz normami PN-HD 60364, bez konieczności uzyskiwania decyzji administracyjnych, </w:t>
      </w:r>
      <w:r w:rsidR="00A4112F">
        <w:t>z wyjątkiem wymaganych prawem protokołów oraz pomiarów ochronnych, w tym pomiarów skuteczności ochrony przeciwporażeniowej</w:t>
      </w:r>
      <w:r w:rsidR="00DF2E75">
        <w:t>.</w:t>
      </w:r>
    </w:p>
    <w:p w14:paraId="5E9FC9B0" w14:textId="77777777" w:rsidR="00062D64" w:rsidRDefault="00062D64" w:rsidP="00A14A8F">
      <w:pPr>
        <w:pStyle w:val="Akapitzlistpoz3"/>
      </w:pPr>
      <w:r>
        <w:t>Tablica musi zachować pełną funkcjonalność przez minimum 48 godzin w przypadku jednoczesnego braku zasilania sieciowego 230 V AC oraz braku produkcji energii z panelu fotowoltaicznego.</w:t>
      </w:r>
    </w:p>
    <w:p w14:paraId="330945F9" w14:textId="622055CA" w:rsidR="00762ADE" w:rsidRDefault="00762ADE" w:rsidP="00A14A8F">
      <w:pPr>
        <w:pStyle w:val="Akapitzlistpoz3"/>
      </w:pPr>
      <w:r w:rsidRPr="00762ADE">
        <w:t xml:space="preserve">Wykonawca zobowiązany jest do przedstawienia, na etapie realizacji zamówienia, obliczeń bilansu energetycznego systemu zasilania tablicy, potwierdzających spełnienie wymogu autonomii, o której mowa w pkt </w:t>
      </w:r>
      <w:r w:rsidR="007938C3">
        <w:t>2</w:t>
      </w:r>
      <w:r w:rsidRPr="00762ADE">
        <w:t>.</w:t>
      </w:r>
      <w:r w:rsidR="00E27130">
        <w:t>4</w:t>
      </w:r>
      <w:r w:rsidRPr="00762ADE">
        <w:t>.</w:t>
      </w:r>
      <w:r w:rsidR="00962BA0">
        <w:t>1</w:t>
      </w:r>
      <w:r w:rsidR="0055307A">
        <w:t>1</w:t>
      </w:r>
      <w:r w:rsidRPr="00762ADE">
        <w:t>.</w:t>
      </w:r>
    </w:p>
    <w:p w14:paraId="3F8D7FA7" w14:textId="77777777" w:rsidR="002F1B53" w:rsidRPr="0007456D" w:rsidRDefault="002F1B53" w:rsidP="002F1B53">
      <w:pPr>
        <w:pStyle w:val="Akapitzlistpoz3"/>
      </w:pPr>
      <w:r w:rsidRPr="0007456D">
        <w:t>Wykonawca poda pobór mocy oddzielnie dla:</w:t>
      </w:r>
    </w:p>
    <w:p w14:paraId="3267041C" w14:textId="727BDBBD" w:rsidR="002F1B53" w:rsidRPr="0007456D" w:rsidRDefault="002F1B53" w:rsidP="003712E8">
      <w:pPr>
        <w:pStyle w:val="Akapitzlistpoz4"/>
      </w:pPr>
      <w:r w:rsidRPr="0007456D">
        <w:t>trybu czuwania</w:t>
      </w:r>
    </w:p>
    <w:p w14:paraId="351562DD" w14:textId="61DBE190" w:rsidR="002F1B53" w:rsidRPr="0007456D" w:rsidRDefault="002F1B53" w:rsidP="003712E8">
      <w:pPr>
        <w:pStyle w:val="Akapitzlistpoz4"/>
      </w:pPr>
      <w:r w:rsidRPr="0007456D">
        <w:t>aktualizacji obrazu</w:t>
      </w:r>
    </w:p>
    <w:p w14:paraId="107E9713" w14:textId="180D0B35" w:rsidR="002F1B53" w:rsidRPr="0007456D" w:rsidRDefault="002F1B53" w:rsidP="003712E8">
      <w:pPr>
        <w:pStyle w:val="Akapitzlistpoz4"/>
      </w:pPr>
      <w:r w:rsidRPr="0007456D">
        <w:t>transmisji danych</w:t>
      </w:r>
    </w:p>
    <w:p w14:paraId="63765EC2" w14:textId="5B00945C" w:rsidR="002F1B53" w:rsidRPr="0007456D" w:rsidRDefault="002F1B53" w:rsidP="003712E8">
      <w:pPr>
        <w:pStyle w:val="Akapitzlistpoz4"/>
      </w:pPr>
      <w:r w:rsidRPr="0007456D">
        <w:t>pracy w temperaturze poniżej 0°C</w:t>
      </w:r>
    </w:p>
    <w:p w14:paraId="35591731" w14:textId="54DBC39B" w:rsidR="002F1B53" w:rsidRPr="0007456D" w:rsidRDefault="002F1B53" w:rsidP="0058065C">
      <w:pPr>
        <w:pStyle w:val="Akapitzlist"/>
        <w:ind w:left="1134"/>
      </w:pPr>
      <w:r w:rsidRPr="0007456D">
        <w:t>Parametry muszą zostać podane jako wartości maksymalne.</w:t>
      </w:r>
    </w:p>
    <w:p w14:paraId="05CE1D8E" w14:textId="77777777" w:rsidR="00DF2E75" w:rsidRDefault="00DF2E75" w:rsidP="00A14A8F">
      <w:pPr>
        <w:pStyle w:val="Nagwek2"/>
      </w:pPr>
      <w:bookmarkStart w:id="10" w:name="_Toc225425957"/>
      <w:r>
        <w:t>Komunikacja i transmisja danych</w:t>
      </w:r>
      <w:bookmarkEnd w:id="10"/>
    </w:p>
    <w:p w14:paraId="4F50779F" w14:textId="77777777" w:rsidR="000312D8" w:rsidRDefault="000312D8" w:rsidP="00A14A8F">
      <w:pPr>
        <w:pStyle w:val="Akapitzlistpoz3"/>
      </w:pPr>
      <w:r w:rsidRPr="000312D8">
        <w:t>System musi być zaprojektowany i skonfigurowany w sposób zoptymalizowany pod kątem transmisji danych, tak aby miesięczny wolumen transmisji danych dla pojedynczej tablicy, w normalnych warunkach eksploatacji, nie przekraczał 10</w:t>
      </w:r>
      <w:r w:rsidR="006A473F">
        <w:t> </w:t>
      </w:r>
      <w:r w:rsidRPr="000312D8">
        <w:t>GB.</w:t>
      </w:r>
    </w:p>
    <w:p w14:paraId="2FED8FD4" w14:textId="76B9CD56" w:rsidR="00C25328" w:rsidRPr="00415656" w:rsidRDefault="00C25328" w:rsidP="000C45CC">
      <w:pPr>
        <w:pStyle w:val="Akapitzlistpoz3"/>
      </w:pPr>
      <w:r w:rsidRPr="00415656">
        <w:t>Moduł komunikacyjny musi być przeznaczony do zastosowań przemysłowych i pracy ciągłej 24/7. Wykonawca przedstawi kartę katalogową producenta modułu.</w:t>
      </w:r>
    </w:p>
    <w:p w14:paraId="5D0A00F3" w14:textId="77777777" w:rsidR="00AF3976" w:rsidRPr="00396FBC" w:rsidRDefault="00AF3976" w:rsidP="00A14A8F">
      <w:pPr>
        <w:pStyle w:val="Akapitzlistpoz3"/>
      </w:pPr>
      <w:r w:rsidRPr="00396FBC">
        <w:t>Transmisja danych pomiędzy tablicą a systemem centralnym musi być realizowana w technologii sieci komórkowej GSM, z wykorzystaniem standardu co najmniej LTE lub równoważnego.</w:t>
      </w:r>
    </w:p>
    <w:p w14:paraId="63D36396" w14:textId="77777777" w:rsidR="00AF3976" w:rsidRPr="00396FBC" w:rsidRDefault="00AF3976" w:rsidP="00A14A8F">
      <w:pPr>
        <w:pStyle w:val="Akapitzlistpoz3"/>
      </w:pPr>
      <w:r w:rsidRPr="00396FBC">
        <w:t xml:space="preserve">Koszty transmisji danych w sieci komórkowej w okresie trwania </w:t>
      </w:r>
      <w:r w:rsidR="00431F73">
        <w:t>umowy</w:t>
      </w:r>
      <w:r w:rsidRPr="00396FBC">
        <w:t xml:space="preserve"> ponosi Zamawiający. Do obowiązków Wykonawcy należy konfiguracja modemu komunikacyjnego tablicy, w tym konfiguracja adresacji oraz ustawienie parametrów sieciowych, w szczególności nazwy APN, zgodnie z wytycznymi przekazanymi przez Zamawiającego.</w:t>
      </w:r>
    </w:p>
    <w:p w14:paraId="3FA04E41" w14:textId="77777777" w:rsidR="00AF3976" w:rsidRPr="00396FBC" w:rsidRDefault="00AF3976" w:rsidP="00A14A8F">
      <w:pPr>
        <w:pStyle w:val="Akapitzlistpoz3"/>
      </w:pPr>
      <w:r w:rsidRPr="00396FBC">
        <w:lastRenderedPageBreak/>
        <w:t xml:space="preserve">W przypadkach, gdy zainstalowana w modemie komunikacyjnym tablicy karta SIM nie zapewnia stabilnej komunikacji z siecią operatora (w szczególności z powodu niewystarczającego zasięgu lub niestabilności połączenia), Zamawiający w okresie obowiązywania </w:t>
      </w:r>
      <w:r w:rsidR="00431F73">
        <w:t>umowy</w:t>
      </w:r>
      <w:r w:rsidRPr="00396FBC">
        <w:t xml:space="preserve"> zapewni dostarczenie karty SIM zastępczej oraz zleci Wykonawcy jej bezpłatną wymianę i rekonfigurację.</w:t>
      </w:r>
    </w:p>
    <w:p w14:paraId="03E6E883" w14:textId="77777777" w:rsidR="00AF3976" w:rsidRPr="00396FBC" w:rsidRDefault="00AF3976" w:rsidP="00A14A8F">
      <w:pPr>
        <w:pStyle w:val="Akapitzlistpoz3"/>
      </w:pPr>
      <w:r w:rsidRPr="00396FBC">
        <w:t>Tablica musi być wyposażona w antenę GSM/LTE, zabudowaną w sposób niepogarszający stopnia ochrony obudowy oraz odporności środowiskowej urządzenia.</w:t>
      </w:r>
    </w:p>
    <w:p w14:paraId="4C729559" w14:textId="6047ED1F" w:rsidR="00396FBC" w:rsidRDefault="00AF3976" w:rsidP="00A14A8F">
      <w:pPr>
        <w:pStyle w:val="Akapitzlistpoz3"/>
      </w:pPr>
      <w:r w:rsidRPr="00CA5CA6">
        <w:t xml:space="preserve">Tablica </w:t>
      </w:r>
      <w:r w:rsidR="00871AE9">
        <w:t>powinna</w:t>
      </w:r>
      <w:r w:rsidRPr="00CA5CA6">
        <w:t xml:space="preserve"> posiadać przewodowy interfejs serwisowy w postaci złącza Ethernet, przeznaczony do celów konfiguracyjnych, diagnostycznych oraz serwisowych.</w:t>
      </w:r>
    </w:p>
    <w:p w14:paraId="460166E1" w14:textId="54197FC8" w:rsidR="00F80B99" w:rsidRDefault="00484953" w:rsidP="00F80B99">
      <w:pPr>
        <w:pStyle w:val="Nagwek2"/>
      </w:pPr>
      <w:bookmarkStart w:id="11" w:name="_Toc225425958"/>
      <w:r w:rsidRPr="00484953">
        <w:t>Mechanizmy nadzorcze i zdalne sterowanie zasilaniem</w:t>
      </w:r>
      <w:bookmarkEnd w:id="11"/>
    </w:p>
    <w:p w14:paraId="3ED4A978" w14:textId="77777777" w:rsidR="00F80B99" w:rsidRDefault="00F80B99" w:rsidP="00F80B99">
      <w:pPr>
        <w:pStyle w:val="Akapitzlistpoz3"/>
      </w:pPr>
      <w:r w:rsidRPr="009015F9">
        <w:t>System musi umożliwiać zdalne wykonanie sprzętowego restartu zestawu urządzeń informacji pasażerskiej, rozumianego jako czasowe odłączenie i ponowne przywrócenie zasilania elementów wykonawczych urządzenia, w sposób funkcjonalnie równoważny fizycznemu odłączeniu zasilania w miejscu instalacji.</w:t>
      </w:r>
    </w:p>
    <w:p w14:paraId="7F76315D" w14:textId="48DC3FFB" w:rsidR="00F80B99" w:rsidRDefault="00F80B99" w:rsidP="00F80B99">
      <w:pPr>
        <w:pStyle w:val="Akapitzlistpoz3"/>
      </w:pPr>
      <w:r w:rsidRPr="009015F9">
        <w:t xml:space="preserve">Restart, o którym mowa w pkt </w:t>
      </w:r>
      <w:r w:rsidR="00671CEA">
        <w:t>2</w:t>
      </w:r>
      <w:r w:rsidRPr="009015F9">
        <w:t>.</w:t>
      </w:r>
      <w:r w:rsidR="00671CEA">
        <w:t>6</w:t>
      </w:r>
      <w:r w:rsidRPr="009015F9">
        <w:t>.1, nie może polegać wyłącznie na restarcie aplikacji lub jednostki centralnej (CPU) i musi obejmować odcięcie zasilania torów odpowiedzialnych za pracę tablicy oraz jej sterowników.</w:t>
      </w:r>
    </w:p>
    <w:p w14:paraId="7450B5A4" w14:textId="77777777" w:rsidR="00F80B99" w:rsidRDefault="00F80B99" w:rsidP="00F80B99">
      <w:pPr>
        <w:pStyle w:val="Akapitzlistpoz3"/>
      </w:pPr>
      <w:r>
        <w:t>Mechanizm zdalnego restartu musi być dostępny niezależnie od stanu pracy oprogramowania tablicy, pod warunkiem zachowania łączności komunikacyjnej z urządzeniem</w:t>
      </w:r>
      <w:r w:rsidRPr="008A6D65">
        <w:t>.</w:t>
      </w:r>
    </w:p>
    <w:p w14:paraId="57555454" w14:textId="77777777" w:rsidR="00F80B99" w:rsidRDefault="00F80B99" w:rsidP="00F80B99">
      <w:pPr>
        <w:pStyle w:val="Akapitzlistpoz3"/>
      </w:pPr>
      <w:r w:rsidRPr="00522591">
        <w:t xml:space="preserve">Niezależnie od możliwości ręcznego zdalnego restartu, zestaw urządzeń informacji pasażerskiej musi być wyposażony w mechanizm nadzorczy typu </w:t>
      </w:r>
      <w:proofErr w:type="spellStart"/>
      <w:r w:rsidRPr="00522591">
        <w:t>watchdog</w:t>
      </w:r>
      <w:proofErr w:type="spellEnd"/>
      <w:r w:rsidRPr="00522591">
        <w:t>, monitorujący poprawność pracy jednostki centralnej (CPU) oraz komunikację pomiędzy CPU a wyświetlaczem</w:t>
      </w:r>
      <w:r>
        <w:t>.</w:t>
      </w:r>
    </w:p>
    <w:p w14:paraId="68B91EDA" w14:textId="7F910F2D" w:rsidR="00F80B99" w:rsidRPr="00CA5CA6" w:rsidRDefault="00F80B99" w:rsidP="00F80B99">
      <w:pPr>
        <w:pStyle w:val="Akapitzlistpoz3"/>
      </w:pPr>
      <w:r w:rsidRPr="00C74527">
        <w:t>W przypadku wykrycia braku komunikacji pomiędzy CPU a wyświetlaczem lub braku aktualizacji obrazu przez czas konfigurowalny (nie krótszy niż 60 sekund), system musi automatycznie podjąć próbę przywrócenia poprawnej pracy urządzenia, w szczególności poprzez restart CPU lub sprzętowy restart całego zestawu urządzeń</w:t>
      </w:r>
      <w:r w:rsidRPr="00E90BFA">
        <w:t>.</w:t>
      </w:r>
    </w:p>
    <w:p w14:paraId="62D8542B" w14:textId="77777777" w:rsidR="00DF2E75" w:rsidRDefault="00DF2E75" w:rsidP="00A14A8F">
      <w:pPr>
        <w:pStyle w:val="Nagwek2"/>
      </w:pPr>
      <w:bookmarkStart w:id="12" w:name="_Toc225425959"/>
      <w:r>
        <w:t>Warunki środowiskowe i odporność</w:t>
      </w:r>
      <w:bookmarkEnd w:id="12"/>
    </w:p>
    <w:p w14:paraId="2021D17C" w14:textId="77777777" w:rsidR="00115E68" w:rsidRDefault="0019197D" w:rsidP="00A14A8F">
      <w:pPr>
        <w:pStyle w:val="Akapitzlistpoz3"/>
      </w:pPr>
      <w:r w:rsidRPr="0019197D">
        <w:t>Tablice muszą posiadać oznakowanie CE oraz spełniać wymagania właściwych dyrektyw Unii Europejskiej. Deklarację zgodności UE należy dołączyć do dokumentacji powykonawczej</w:t>
      </w:r>
      <w:r w:rsidR="00115E68">
        <w:t>.</w:t>
      </w:r>
    </w:p>
    <w:p w14:paraId="4C6E500C" w14:textId="77777777" w:rsidR="00B2789A" w:rsidRPr="00641C20" w:rsidRDefault="00736EE4" w:rsidP="00A14A8F">
      <w:pPr>
        <w:pStyle w:val="Akapitzlistpoz3"/>
      </w:pPr>
      <w:r w:rsidRPr="00736EE4">
        <w:t>Tablice muszą być umieszczone w obudowach odpornych na warunki eksploatacji zewnętrznej. Obudowa tablicy wraz z komponentami elektronicznymi musi zapewniać ochronę przed skutkami opadów atmosferycznych, wilgoci, kondensacji pary wodnej oraz zapylenia, o stopniu ochrony nie mniejszym niż IP65 lub równoważnym, oraz odporność mechaniczną odpowiadającą klasie minimum IK09 lub równoważnej</w:t>
      </w:r>
      <w:r w:rsidR="0076760B">
        <w:t>.</w:t>
      </w:r>
      <w:r w:rsidR="00B2789A" w:rsidRPr="00641C20">
        <w:t xml:space="preserve"> </w:t>
      </w:r>
    </w:p>
    <w:p w14:paraId="3F01B992" w14:textId="77777777" w:rsidR="0067092A" w:rsidRDefault="00736EE4" w:rsidP="00A14A8F">
      <w:pPr>
        <w:pStyle w:val="Akapitzlistpoz3"/>
      </w:pPr>
      <w:r w:rsidRPr="00736EE4">
        <w:t>Panel fotowoltaiczny wraz z obudową i złączami musi posiadać stopień ochrony nie mniejszy niż IP65 lub równoważny, odpowiedni do pracy w warunkach zewnętrznych</w:t>
      </w:r>
      <w:r w:rsidR="0067092A" w:rsidRPr="006879A4">
        <w:t>;</w:t>
      </w:r>
    </w:p>
    <w:p w14:paraId="4038EE61" w14:textId="77777777" w:rsidR="00B059FF" w:rsidRDefault="00701CA4" w:rsidP="00A14A8F">
      <w:pPr>
        <w:pStyle w:val="Akapitzlistpoz3"/>
      </w:pPr>
      <w:r w:rsidRPr="00701CA4">
        <w:lastRenderedPageBreak/>
        <w:t>Obudowa tablicy musi spełniać następujące wymagania</w:t>
      </w:r>
      <w:r w:rsidR="00B059FF">
        <w:t>:</w:t>
      </w:r>
    </w:p>
    <w:p w14:paraId="631DDEFF" w14:textId="77777777" w:rsidR="00B059FF" w:rsidRPr="00234827" w:rsidRDefault="00701CA4" w:rsidP="00A14A8F">
      <w:pPr>
        <w:pStyle w:val="Akapitzlistpoz4"/>
      </w:pPr>
      <w:r w:rsidRPr="00701CA4">
        <w:t xml:space="preserve">uniemożliwiać </w:t>
      </w:r>
      <w:r w:rsidRPr="00234827">
        <w:t>dostęp do wnętrza urządzenia bez użycia narzędzi specjalistycznych</w:t>
      </w:r>
      <w:r w:rsidR="00B059FF" w:rsidRPr="00234827">
        <w:t>,</w:t>
      </w:r>
    </w:p>
    <w:p w14:paraId="0C00BBB9" w14:textId="77777777" w:rsidR="00B059FF" w:rsidRPr="00234827" w:rsidRDefault="00701CA4" w:rsidP="00A14A8F">
      <w:pPr>
        <w:pStyle w:val="Akapitzlistpoz4"/>
      </w:pPr>
      <w:r w:rsidRPr="00234827">
        <w:t>nie posiadać elementów mocujących ani łączeniowych dostępnych od strony pasażera</w:t>
      </w:r>
      <w:r w:rsidR="00B059FF" w:rsidRPr="00234827">
        <w:t>,</w:t>
      </w:r>
    </w:p>
    <w:p w14:paraId="132E6EF1" w14:textId="77777777" w:rsidR="00B059FF" w:rsidRPr="006E5CCA" w:rsidRDefault="00701CA4" w:rsidP="00A14A8F">
      <w:pPr>
        <w:pStyle w:val="Akapitzlistpoz4"/>
      </w:pPr>
      <w:r w:rsidRPr="00234827">
        <w:t>być konstrukcyj</w:t>
      </w:r>
      <w:r w:rsidRPr="00701CA4">
        <w:t>nie trwała, skręcana w sposób trwały oraz odporna na typowe akty wandalizmu występujące w przestrzeni publicznej</w:t>
      </w:r>
      <w:r w:rsidR="00B059FF">
        <w:t>.</w:t>
      </w:r>
    </w:p>
    <w:p w14:paraId="7762D902" w14:textId="77777777" w:rsidR="00DC42A4" w:rsidRDefault="00DC42A4" w:rsidP="00A14A8F">
      <w:pPr>
        <w:pStyle w:val="Akapitzlistpoz3"/>
      </w:pPr>
      <w:r w:rsidRPr="00701CA4">
        <w:t>Powierzchnia czołowa tablicy musi być wyposażona w rozwiązania techniczne ograniczające zjawisko parowania oraz szronienia, zapewniające czytelność informacji w warunkach eksploatacji zewnętrznej</w:t>
      </w:r>
      <w:r>
        <w:t>.</w:t>
      </w:r>
    </w:p>
    <w:p w14:paraId="262C0A2E" w14:textId="77777777" w:rsidR="008C1B5C" w:rsidRDefault="008C1B5C" w:rsidP="00A14A8F">
      <w:pPr>
        <w:pStyle w:val="Akapitzlistpoz3"/>
      </w:pPr>
      <w:r w:rsidRPr="006F264C">
        <w:t>Kolor obudowy tablicy, stelaża montażowego oraz paneli fotowoltaicznych zostanie uzgodniony z Zamawiającym na etapie realizacji zamówienia</w:t>
      </w:r>
      <w:r w:rsidRPr="00581C52">
        <w:t>.</w:t>
      </w:r>
    </w:p>
    <w:p w14:paraId="028F4248" w14:textId="2A4E0DEB" w:rsidR="008C1B5C" w:rsidRDefault="00651623" w:rsidP="00196D81">
      <w:pPr>
        <w:pStyle w:val="Akapitzlistpoz3"/>
      </w:pPr>
      <w:r>
        <w:t>Tablica musi być wyposażona w czujniki sygnalizujące otwarcie klap i drzwiczek. Informacje o zadziałaniu czujników muszą być przekazywane do oprogramowania centralnego Zamawiającego</w:t>
      </w:r>
      <w:r w:rsidR="008E58A8" w:rsidRPr="00414275">
        <w:t>.</w:t>
      </w:r>
    </w:p>
    <w:p w14:paraId="7C376A67" w14:textId="6AD602F1" w:rsidR="00651623" w:rsidRDefault="00651623" w:rsidP="00196D81">
      <w:pPr>
        <w:pStyle w:val="Akapitzlistpoz3"/>
      </w:pPr>
      <w:r w:rsidRPr="00651623">
        <w:t xml:space="preserve">Tablica może być wyposażona w mechanizmy detekcji aktów wandalizmu </w:t>
      </w:r>
      <w:r w:rsidRPr="00334685">
        <w:rPr>
          <w:b/>
        </w:rPr>
        <w:t>(parametr punktowany)</w:t>
      </w:r>
      <w:r w:rsidR="000027E8">
        <w:t xml:space="preserve">. </w:t>
      </w:r>
      <w:r w:rsidR="00334685">
        <w:t>Za zaoferowanie funkcjonalności uznaje się wyłącznie rozwiązanie obejmujące łącznie komplet elementów określonych poniżej</w:t>
      </w:r>
      <w:r>
        <w:t>:</w:t>
      </w:r>
    </w:p>
    <w:p w14:paraId="74F9ECBF" w14:textId="035E7819" w:rsidR="00651623" w:rsidRDefault="00651623" w:rsidP="00651623">
      <w:pPr>
        <w:pStyle w:val="Akapitzlistpoz4"/>
      </w:pPr>
      <w:r>
        <w:t>czujniki udarów lub wstrząsów,</w:t>
      </w:r>
    </w:p>
    <w:p w14:paraId="32FC5AFE" w14:textId="41DF43BB" w:rsidR="00651623" w:rsidRDefault="00651623" w:rsidP="00651623">
      <w:pPr>
        <w:pStyle w:val="Akapitzlistpoz4"/>
      </w:pPr>
      <w:r w:rsidRPr="00651623">
        <w:t>przekazywanie sygnałów do oprogramowania centralnego Zamawiającego</w:t>
      </w:r>
      <w:r>
        <w:t>,</w:t>
      </w:r>
    </w:p>
    <w:p w14:paraId="163B82A4" w14:textId="494C0DDB" w:rsidR="00651623" w:rsidRDefault="00651623" w:rsidP="00651623">
      <w:pPr>
        <w:pStyle w:val="Akapitzlistpoz4"/>
      </w:pPr>
      <w:r w:rsidRPr="00651623">
        <w:t>automatyczne, czasowe wyłączenie ekranu tablicy po wykryciu zdarzeń o charakterze wandalizmu</w:t>
      </w:r>
      <w:r>
        <w:t>,</w:t>
      </w:r>
    </w:p>
    <w:p w14:paraId="040F822F" w14:textId="55C01D1E" w:rsidR="00651623" w:rsidRDefault="00853921" w:rsidP="00651623">
      <w:pPr>
        <w:pStyle w:val="Akapitzlistpoz4"/>
      </w:pPr>
      <w:r w:rsidRPr="00853921">
        <w:t>możliwość konfiguracji progów detekcji oraz czasu wyłączenia</w:t>
      </w:r>
      <w:r w:rsidR="00651623">
        <w:t>.</w:t>
      </w:r>
    </w:p>
    <w:p w14:paraId="4D40EDDD" w14:textId="7F638C20" w:rsidR="00851D38" w:rsidRDefault="00851D38" w:rsidP="00196D81">
      <w:pPr>
        <w:pStyle w:val="Akapitzlistpoz3"/>
      </w:pPr>
      <w:r>
        <w:t>W przypadku zaoferowania funkcjonalności, o której mowa w pkt 2.7.8,</w:t>
      </w:r>
      <w:r w:rsidR="001D22E9">
        <w:t xml:space="preserve"> </w:t>
      </w:r>
      <w:r>
        <w:t>Wykonawca zobowiązany jest do przedstawienia opisu zasady działania rozwiązania</w:t>
      </w:r>
      <w:r w:rsidR="00B9602A">
        <w:t xml:space="preserve"> </w:t>
      </w:r>
      <w:r>
        <w:t>oraz przeprowadzenia testów funkcjonalnych podczas czynności odbiorowych tablic.</w:t>
      </w:r>
    </w:p>
    <w:p w14:paraId="4CEE8724" w14:textId="72E01D27" w:rsidR="0069584D" w:rsidRDefault="00701CA4" w:rsidP="00A14A8F">
      <w:pPr>
        <w:pStyle w:val="Akapitzlistpoz3"/>
      </w:pPr>
      <w:r w:rsidRPr="00701CA4">
        <w:t xml:space="preserve">Minimalny zakres temperatury pracy tablicy musi wynosić od –15°C do </w:t>
      </w:r>
      <w:r w:rsidR="00B230D5" w:rsidRPr="00B230D5">
        <w:t>+55</w:t>
      </w:r>
      <w:r w:rsidRPr="00701CA4">
        <w:t>°C.</w:t>
      </w:r>
    </w:p>
    <w:p w14:paraId="75C358C1" w14:textId="77777777" w:rsidR="00507F8A" w:rsidRPr="0069584D" w:rsidRDefault="00507F8A" w:rsidP="00A14A8F">
      <w:pPr>
        <w:pStyle w:val="Akapitzlistpoz3"/>
      </w:pPr>
      <w:r>
        <w:t>Maksymalna masa pojedynczej tablicy nie może przekraczać 20 kg, z</w:t>
      </w:r>
      <w:r w:rsidR="000E7A2C">
        <w:t> </w:t>
      </w:r>
      <w:r>
        <w:t>wyłączeniem panelu fotowoltaicznego oraz akumulatora energii.</w:t>
      </w:r>
    </w:p>
    <w:p w14:paraId="6230CB70" w14:textId="77777777" w:rsidR="00DF2E75" w:rsidRDefault="00000D46" w:rsidP="00A14A8F">
      <w:pPr>
        <w:pStyle w:val="Nagwek2"/>
      </w:pPr>
      <w:bookmarkStart w:id="13" w:name="_Toc225425960"/>
      <w:r>
        <w:t>Mocowanie</w:t>
      </w:r>
      <w:bookmarkEnd w:id="13"/>
    </w:p>
    <w:p w14:paraId="0D904337" w14:textId="02D4C215" w:rsidR="0051300C" w:rsidRDefault="00ED4FEF" w:rsidP="00D2490E">
      <w:pPr>
        <w:pStyle w:val="Akapitzlistpoz3"/>
      </w:pPr>
      <w:r>
        <w:t xml:space="preserve">Zamawiający przedstawi Wykonawcy wstępne propozycje lokalizacji tablic informacji pasażerskiej w obrębie poszczególnych </w:t>
      </w:r>
      <w:r w:rsidR="007B65C0">
        <w:t xml:space="preserve">typów </w:t>
      </w:r>
      <w:r>
        <w:t>wiat przystankowych. Na ich podstawie Wykonawca zobowiązany jest do opracowania i zaproponowania szczegółowej lokalizacji każdej tablicy oraz dedykowanych rozwiązań montażowych dla każdej lokalizacji. Opracowane przez Wykonawcę rozwiązania podlegają uzgodnieniu z Zamawiającym, a jeżeli jest to wymagane – również z podmiotem zarządzającym danym przystankiem lub wiatą przystankową.</w:t>
      </w:r>
    </w:p>
    <w:p w14:paraId="70E829A4" w14:textId="6C4426C5" w:rsidR="003441C7" w:rsidRDefault="003441C7" w:rsidP="00D2490E">
      <w:pPr>
        <w:pStyle w:val="Akapitzlistpoz3"/>
      </w:pPr>
      <w:r>
        <w:t>Tablice należy rozmieszczać w sposób nieutrudniający korzystania z wiat przystankowych przez pasażerów, w szczególności nieograniczający dostępu, widoczności ani swobody poruszania się.</w:t>
      </w:r>
    </w:p>
    <w:p w14:paraId="15925FC2" w14:textId="77777777" w:rsidR="00581C52" w:rsidRDefault="00A21199" w:rsidP="00A14A8F">
      <w:pPr>
        <w:pStyle w:val="Akapitzlistpoz3"/>
      </w:pPr>
      <w:r>
        <w:t xml:space="preserve">Tablice muszą być montowane na dedykowanym stelażu montażowym, trwale przytwierdzonym do konstrukcji wiaty przystankowej. Stelaż montażowy wraz z </w:t>
      </w:r>
      <w:r>
        <w:lastRenderedPageBreak/>
        <w:t>kompletem elementów mocujących zostanie zaprojektowany, dostarczony oraz zamontowany przez Wykonawcę w ramach realizacji zamówienia</w:t>
      </w:r>
      <w:r w:rsidR="006F264C" w:rsidRPr="006F264C">
        <w:t>.</w:t>
      </w:r>
    </w:p>
    <w:p w14:paraId="2B704D99" w14:textId="77777777" w:rsidR="00A21199" w:rsidRDefault="00A21199" w:rsidP="00A14A8F">
      <w:pPr>
        <w:pStyle w:val="Akapitzlistpoz3"/>
      </w:pPr>
      <w:r w:rsidRPr="00A21199">
        <w:t>Panele fotowoltaiczne muszą być montowane do konstrukcji wiaty przystankowej na odpowiednio zaprojektowanych elementach wsporczych, zapewniających stabilność, właściwe nachylenie oraz odporność na oddziaływania środowiskowe</w:t>
      </w:r>
      <w:r>
        <w:t>.</w:t>
      </w:r>
    </w:p>
    <w:p w14:paraId="0E5DC24C" w14:textId="77777777" w:rsidR="00CD41D0" w:rsidRDefault="00CD41D0" w:rsidP="00A14A8F">
      <w:pPr>
        <w:pStyle w:val="Akapitzlistpoz3"/>
      </w:pPr>
      <w:r>
        <w:t>Akumulator energii może być mocowany do konstrukcji wiaty przystankowej lub w innym miejscu uzgodnionym z Zamawiającym, z zachowaniem zasad bezpieczeństwa, dostępności serwisowej oraz ochrony przed warunkami atmosferycznymi i ingerencją osób trzecich.</w:t>
      </w:r>
    </w:p>
    <w:p w14:paraId="3DF39DAC" w14:textId="77777777" w:rsidR="00A21199" w:rsidRDefault="00A21199" w:rsidP="00A14A8F">
      <w:pPr>
        <w:pStyle w:val="Akapitzlistpoz3"/>
      </w:pPr>
      <w:r>
        <w:t xml:space="preserve">Wszelkie elementy mocujące, wsporcze i montażowe niezbędne do instalacji </w:t>
      </w:r>
      <w:r w:rsidR="00123E40">
        <w:t>urządzeń</w:t>
      </w:r>
      <w:r>
        <w:t xml:space="preserve"> dostarcza Wykonawca.</w:t>
      </w:r>
    </w:p>
    <w:p w14:paraId="242DD949" w14:textId="780B7219" w:rsidR="0061102F" w:rsidRDefault="0061102F" w:rsidP="0061102F">
      <w:pPr>
        <w:pStyle w:val="Akapitzlistpoz3"/>
      </w:pPr>
      <w:r>
        <w:t>Zamawiający przewiduje montaż urządzeń na kilku typach wiat przystankowych, różniących się konstrukcją oraz zastosowanymi rozwiązaniami materiałowymi.</w:t>
      </w:r>
    </w:p>
    <w:p w14:paraId="1F6BA693" w14:textId="32AF8196" w:rsidR="0061102F" w:rsidRDefault="0061102F" w:rsidP="0061102F">
      <w:pPr>
        <w:pStyle w:val="Akapitzlistpoz3"/>
      </w:pPr>
      <w:r>
        <w:t>Część wiat przystankowych objęta jest gwarancją producenta. Zamawiający uzgodni z gwarantem dopuszczalne warunki montażu elementów systemu, do których Wykonawca zobowiązany jest bezwzględnie się stosować.</w:t>
      </w:r>
    </w:p>
    <w:p w14:paraId="20FF28EF" w14:textId="2F4EA007" w:rsidR="0061102F" w:rsidRDefault="0061102F" w:rsidP="0061102F">
      <w:pPr>
        <w:pStyle w:val="Akapitzlistpoz3"/>
      </w:pPr>
      <w:r>
        <w:t>Wykonawca zobowiązany jest do doboru sposobu mocowania urządzeń odpowiedniego do konstrukcji danej wiaty przystankowej, z uwzględnieniem jej nośności, rodzaju materiału konstrukcyjnego oraz obowiązujących ograniczeń gwarancyjnych.</w:t>
      </w:r>
    </w:p>
    <w:p w14:paraId="524B1F55" w14:textId="4EAA8701" w:rsidR="0061102F" w:rsidRDefault="0061102F" w:rsidP="0061102F">
      <w:pPr>
        <w:pStyle w:val="Akapitzlistpoz3"/>
      </w:pPr>
      <w:r>
        <w:t>Niedopuszczalne jest wykonywanie otworów, ingerencja w elementy konstrukcyjne lub modyfikacja wiat przystankowych bez uprzedniej zgody Zamawiającego oraz – w przypadku wiat objętych gwarancją – bez zgody producenta lub gwaranta.</w:t>
      </w:r>
    </w:p>
    <w:p w14:paraId="726B46F6" w14:textId="7F0A0E59" w:rsidR="0061102F" w:rsidRDefault="0061102F" w:rsidP="0061102F">
      <w:pPr>
        <w:pStyle w:val="Akapitzlistpoz3"/>
      </w:pPr>
      <w:r>
        <w:t>W przypadku ograniczeń wynikających z konstrukcji wiaty lub warunków gwarancyjnych, Wykonawca zobowiązany jest do zastosowania alternatywnego sposobu montażu (np. konstrukcji pośrednich, obejm, ram montażowych), który nie pogarsza funkcjonalności urządzeń ani estetyki wiaty przystankowej.</w:t>
      </w:r>
    </w:p>
    <w:p w14:paraId="1C7EE319" w14:textId="76561C1B" w:rsidR="001C4895" w:rsidRDefault="0061102F" w:rsidP="0061102F">
      <w:pPr>
        <w:pStyle w:val="Akapitzlistpoz3"/>
      </w:pPr>
      <w:r>
        <w:t>Zastosowane rozwiązania mocowania Zestawu urządzeń informacji pasażerskiej (ZUIP) nie mogą powodować pogorszenia nośności ani bezpieczeństwa konstrukcji wiaty przystankowej oraz muszą umożliwiać montaż bez ingerencji w elementy konstrukcyjne wymagające uzyskania decyzji administracyjnych lub pozwoleń budowlanych</w:t>
      </w:r>
      <w:r w:rsidR="001C4895">
        <w:t>.</w:t>
      </w:r>
    </w:p>
    <w:p w14:paraId="4ADAF1A6" w14:textId="3F5DEB60" w:rsidR="000B64DC" w:rsidRDefault="000B64DC" w:rsidP="00A14A8F">
      <w:pPr>
        <w:pStyle w:val="Akapitzlistpoz3"/>
      </w:pPr>
      <w:r>
        <w:t xml:space="preserve">Montaż </w:t>
      </w:r>
      <w:r w:rsidR="001C5D04" w:rsidRPr="001C5D04">
        <w:t>Zestawu urządzeń informacji pasażerskiej (ZUIP)</w:t>
      </w:r>
      <w:r w:rsidR="001C5D04">
        <w:t xml:space="preserve"> </w:t>
      </w:r>
      <w:r>
        <w:t>musi uwzględniać wymagania dotyczące instalacji elektrycznych i zasilania określone w pkt 2.</w:t>
      </w:r>
      <w:r w:rsidR="00E760D2">
        <w:t>4</w:t>
      </w:r>
      <w:r>
        <w:t xml:space="preserve"> OPZ, w szczególności w zakresie prowadzenia przewodów, zabezpieczenia połączeń elektrycznych oraz ochrony elementów instalacji przed uszkodzeniami mechanicznymi i wpływem warunków atmosferycznych.</w:t>
      </w:r>
    </w:p>
    <w:p w14:paraId="4C7556A7" w14:textId="69124598" w:rsidR="000B64DC" w:rsidRDefault="000B64DC" w:rsidP="00A14A8F">
      <w:pPr>
        <w:pStyle w:val="Akapitzlistpoz3"/>
      </w:pPr>
      <w:r>
        <w:t xml:space="preserve">Wykonawca odpowiada za wykonanie wszystkich prac montażowych i instalacyjnych związanych z podłączeniem </w:t>
      </w:r>
      <w:r w:rsidR="00453BF6">
        <w:t>urządzeń</w:t>
      </w:r>
      <w:r>
        <w:t xml:space="preserve"> do układu zasilania w sposób zgodny z dokumentacją techniczną urządzeń, obowiązującymi normami oraz wymaganiami określonymi w pkt 2.</w:t>
      </w:r>
      <w:r w:rsidR="00E760D2">
        <w:t>4</w:t>
      </w:r>
      <w:r>
        <w:t xml:space="preserve"> OPZ.</w:t>
      </w:r>
    </w:p>
    <w:p w14:paraId="4C8A2D58" w14:textId="77777777" w:rsidR="0078674F" w:rsidRDefault="0078674F" w:rsidP="00A14A8F">
      <w:pPr>
        <w:pStyle w:val="Nagwek2"/>
      </w:pPr>
      <w:bookmarkStart w:id="14" w:name="_Toc225425961"/>
      <w:proofErr w:type="spellStart"/>
      <w:r>
        <w:t>Beacon</w:t>
      </w:r>
      <w:bookmarkEnd w:id="14"/>
      <w:proofErr w:type="spellEnd"/>
    </w:p>
    <w:p w14:paraId="6BFA594A" w14:textId="77777777" w:rsidR="00283BB2" w:rsidRDefault="00CB75E7" w:rsidP="00A14A8F">
      <w:pPr>
        <w:pStyle w:val="Akapitzlistpoz3"/>
      </w:pPr>
      <w:r>
        <w:t>Zamawiający wymaga, aby j</w:t>
      </w:r>
      <w:r w:rsidR="00283BB2">
        <w:t xml:space="preserve">ednym z elementów wyposażenia tablic </w:t>
      </w:r>
      <w:r>
        <w:t>był</w:t>
      </w:r>
      <w:r w:rsidR="00283BB2">
        <w:t xml:space="preserve"> </w:t>
      </w:r>
      <w:proofErr w:type="spellStart"/>
      <w:r w:rsidR="00283BB2">
        <w:t>beacon</w:t>
      </w:r>
      <w:proofErr w:type="spellEnd"/>
      <w:r w:rsidR="00FD2373" w:rsidRPr="00FD2373">
        <w:t xml:space="preserve"> </w:t>
      </w:r>
      <w:r w:rsidR="00FD2373">
        <w:t>umieszczony w obudowie tablicy lub w wiacie przystankowej</w:t>
      </w:r>
      <w:r w:rsidR="00283BB2">
        <w:t xml:space="preserve"> o parametrach, </w:t>
      </w:r>
      <w:r w:rsidR="00283BB2">
        <w:lastRenderedPageBreak/>
        <w:t>zbliżonych do zakresu opisanego poniżej (wartość poniższych parametrów powinna zostać ustalona z Zamawiającym na etapie wdrożenia):</w:t>
      </w:r>
    </w:p>
    <w:p w14:paraId="7E40614B" w14:textId="77777777" w:rsidR="00283BB2" w:rsidRDefault="00283BB2" w:rsidP="00A14A8F">
      <w:pPr>
        <w:pStyle w:val="Akapitzlistpoz4"/>
      </w:pPr>
      <w:r>
        <w:t>Czas rozgłaszania konfigurowalny w zakresie od 100ms do 9000ms;</w:t>
      </w:r>
    </w:p>
    <w:p w14:paraId="06E16C5E" w14:textId="77777777" w:rsidR="00283BB2" w:rsidRDefault="00283BB2" w:rsidP="00A14A8F">
      <w:pPr>
        <w:pStyle w:val="Akapitzlistpoz4"/>
      </w:pPr>
      <w:r>
        <w:t xml:space="preserve">Moc z jaką urządzenie pracuje w zakresie co najmniej od -18 </w:t>
      </w:r>
      <w:proofErr w:type="spellStart"/>
      <w:r>
        <w:t>dBm</w:t>
      </w:r>
      <w:proofErr w:type="spellEnd"/>
      <w:r>
        <w:t xml:space="preserve"> do +4 </w:t>
      </w:r>
      <w:proofErr w:type="spellStart"/>
      <w:r>
        <w:t>dBm</w:t>
      </w:r>
      <w:proofErr w:type="spellEnd"/>
      <w:r>
        <w:t xml:space="preserve"> (zasięg w zakresie od 20m do co najmniej 100 m w otwartej przestrzeni);</w:t>
      </w:r>
    </w:p>
    <w:p w14:paraId="1106F7D7" w14:textId="77777777" w:rsidR="00283BB2" w:rsidRDefault="00283BB2" w:rsidP="00A14A8F">
      <w:pPr>
        <w:pStyle w:val="Akapitzlistpoz4"/>
      </w:pPr>
      <w:r>
        <w:t>Nazwa urządzenia;</w:t>
      </w:r>
    </w:p>
    <w:p w14:paraId="535EB498" w14:textId="77777777" w:rsidR="00283BB2" w:rsidRDefault="00283BB2" w:rsidP="00A14A8F">
      <w:pPr>
        <w:pStyle w:val="Akapitzlistpoz4"/>
      </w:pPr>
      <w:proofErr w:type="spellStart"/>
      <w:r>
        <w:t>Beacon</w:t>
      </w:r>
      <w:proofErr w:type="spellEnd"/>
      <w:r>
        <w:t xml:space="preserve"> powinien co najmniej obsługiwać tryb iBeacon, rozgłaszanie UUID o długości 16 bajtów;</w:t>
      </w:r>
    </w:p>
    <w:p w14:paraId="7342FB9D" w14:textId="77777777" w:rsidR="00283BB2" w:rsidRDefault="00283BB2" w:rsidP="00A14A8F">
      <w:pPr>
        <w:pStyle w:val="Akapitzlistpoz4"/>
      </w:pPr>
      <w:r>
        <w:t>Możliwość zmiany parametrów urządzenia, w tym UUID;</w:t>
      </w:r>
    </w:p>
    <w:p w14:paraId="6BBBB26A" w14:textId="77777777" w:rsidR="00283BB2" w:rsidRDefault="00283BB2" w:rsidP="00A14A8F">
      <w:pPr>
        <w:pStyle w:val="Akapitzlistpoz4"/>
      </w:pPr>
      <w:r>
        <w:t>Procedura zmiany parametrów zabezpieczona hasłem;</w:t>
      </w:r>
    </w:p>
    <w:p w14:paraId="1AB87A6E" w14:textId="77777777" w:rsidR="00283BB2" w:rsidRDefault="00283BB2" w:rsidP="00A14A8F">
      <w:pPr>
        <w:pStyle w:val="Akapitzlistpoz4"/>
      </w:pPr>
      <w:r>
        <w:t xml:space="preserve">Możliwość aktualizacji </w:t>
      </w:r>
      <w:proofErr w:type="spellStart"/>
      <w:r>
        <w:t>firmware</w:t>
      </w:r>
      <w:proofErr w:type="spellEnd"/>
      <w:r w:rsidR="00911E54">
        <w:t>.</w:t>
      </w:r>
    </w:p>
    <w:p w14:paraId="6DE89380" w14:textId="0226E6D7" w:rsidR="00345F5C" w:rsidRPr="003B7BE2" w:rsidRDefault="00345F5C" w:rsidP="00A14A8F">
      <w:pPr>
        <w:pStyle w:val="Akapitzlistpoz3"/>
      </w:pPr>
      <w:r w:rsidRPr="003B7BE2">
        <w:t xml:space="preserve">Zamawiający wymaga, aby na potrzeby doboru komponentów oraz obliczeń czasu pracy i sprawności, przyjąć, że sygnał rozgłoszeniowy (nadawczy) jest generowany i nadawany z częstotliwością nie rzadziej niż co 1 sekundę, z mocą wyjściową nie mniejszą niż +4 </w:t>
      </w:r>
      <w:proofErr w:type="spellStart"/>
      <w:r w:rsidRPr="003B7BE2">
        <w:t>dBm</w:t>
      </w:r>
      <w:proofErr w:type="spellEnd"/>
      <w:r w:rsidRPr="003B7BE2">
        <w:t>.</w:t>
      </w:r>
    </w:p>
    <w:p w14:paraId="323D936C" w14:textId="154407B6" w:rsidR="00283BB2" w:rsidRDefault="00283BB2" w:rsidP="00A14A8F">
      <w:pPr>
        <w:pStyle w:val="Akapitzlistpoz3"/>
      </w:pPr>
      <w:r>
        <w:t>Zasilanie urządzenia pobierane z</w:t>
      </w:r>
      <w:r w:rsidR="00A87A10">
        <w:t xml:space="preserve"> </w:t>
      </w:r>
      <w:r w:rsidR="00EC001F">
        <w:t>baterii</w:t>
      </w:r>
      <w:r>
        <w:t xml:space="preserve"> zasilających tablicę. Zamawiający dopuszcza także redundancyjne (poza zasilaniem z tablicy) zastosowanie podtrzymania  pracy urządzenia na oddzielnej baterii</w:t>
      </w:r>
      <w:r w:rsidR="00F2226B">
        <w:t>.</w:t>
      </w:r>
    </w:p>
    <w:p w14:paraId="7F4D5851" w14:textId="77777777" w:rsidR="0078674F" w:rsidRDefault="00283BB2" w:rsidP="00A14A8F">
      <w:pPr>
        <w:pStyle w:val="Akapitzlistpoz3"/>
      </w:pPr>
      <w:r>
        <w:t xml:space="preserve">Wykonawca powinien dostarczyć Zamawiającemu oprogramowanie oraz ewentualne oprzyrządowanie pozwalające na zmianę parametrów </w:t>
      </w:r>
      <w:proofErr w:type="spellStart"/>
      <w:r>
        <w:t>beacona</w:t>
      </w:r>
      <w:proofErr w:type="spellEnd"/>
      <w:r w:rsidR="00F2226B">
        <w:t>.</w:t>
      </w:r>
    </w:p>
    <w:p w14:paraId="55422392" w14:textId="77777777" w:rsidR="00A87A10" w:rsidRDefault="004664FB" w:rsidP="00A14A8F">
      <w:pPr>
        <w:pStyle w:val="Akapitzlistpoz3"/>
      </w:pPr>
      <w:r>
        <w:t xml:space="preserve">Do zadań Wykonawcy należy konfiguracja </w:t>
      </w:r>
      <w:proofErr w:type="spellStart"/>
      <w:r>
        <w:t>beaconów</w:t>
      </w:r>
      <w:proofErr w:type="spellEnd"/>
      <w:r>
        <w:t xml:space="preserve"> zgodnie z wytycznymi Zamawiającego, w tym ich identyfikacja, parametry pracy oraz powiązanie z właściwymi tablicami i lokalizacjami.</w:t>
      </w:r>
    </w:p>
    <w:p w14:paraId="11F693CF" w14:textId="6CB73B81" w:rsidR="00110E95" w:rsidRDefault="00654015" w:rsidP="00F80B99">
      <w:pPr>
        <w:pStyle w:val="Nagwek1"/>
      </w:pPr>
      <w:bookmarkStart w:id="15" w:name="_Toc225425962"/>
      <w:r>
        <w:lastRenderedPageBreak/>
        <w:t>Wymagania dotyczące funkcjonalności</w:t>
      </w:r>
      <w:bookmarkEnd w:id="15"/>
      <w:r w:rsidR="00D27617" w:rsidRPr="00E90BFA">
        <w:t xml:space="preserve"> </w:t>
      </w:r>
    </w:p>
    <w:p w14:paraId="006BD392" w14:textId="3B107979" w:rsidR="00CE4131" w:rsidRDefault="0049140A" w:rsidP="00A14A8F">
      <w:pPr>
        <w:pStyle w:val="Nagwek2"/>
      </w:pPr>
      <w:bookmarkStart w:id="16" w:name="_Toc225425963"/>
      <w:r>
        <w:t xml:space="preserve">Przykładowa </w:t>
      </w:r>
      <w:r w:rsidR="001835A0">
        <w:t>wizualizacja</w:t>
      </w:r>
      <w:r>
        <w:t xml:space="preserve"> graficzna</w:t>
      </w:r>
      <w:r w:rsidR="00365D9A">
        <w:t xml:space="preserve"> </w:t>
      </w:r>
      <w:r w:rsidR="002942DE">
        <w:t>treści wyświetlacza</w:t>
      </w:r>
      <w:bookmarkEnd w:id="16"/>
    </w:p>
    <w:p w14:paraId="43A02D21" w14:textId="77777777" w:rsidR="0049140A" w:rsidRPr="0049140A" w:rsidRDefault="0049140A" w:rsidP="00D01ED5">
      <w:pPr>
        <w:pStyle w:val="Akapitzlist"/>
        <w:ind w:left="709"/>
      </w:pPr>
      <w:r>
        <w:rPr>
          <w:noProof/>
        </w:rPr>
        <w:drawing>
          <wp:inline distT="0" distB="0" distL="0" distR="0" wp14:anchorId="55E3B3BD" wp14:editId="1B73402A">
            <wp:extent cx="4572000" cy="3438144"/>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Papier poglą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3438144"/>
                    </a:xfrm>
                    <a:prstGeom prst="rect">
                      <a:avLst/>
                    </a:prstGeom>
                  </pic:spPr>
                </pic:pic>
              </a:graphicData>
            </a:graphic>
          </wp:inline>
        </w:drawing>
      </w:r>
    </w:p>
    <w:p w14:paraId="15A5A33B" w14:textId="07E1B4B5" w:rsidR="00FD2C4B" w:rsidRDefault="00FD2C4B" w:rsidP="00A14A8F">
      <w:pPr>
        <w:pStyle w:val="Nagwek2"/>
      </w:pPr>
      <w:bookmarkStart w:id="17" w:name="_Toc225425964"/>
      <w:r>
        <w:t>Treści nagłówkowe</w:t>
      </w:r>
      <w:bookmarkEnd w:id="17"/>
    </w:p>
    <w:p w14:paraId="4F9E57D4" w14:textId="45D704E4" w:rsidR="008A76D4" w:rsidRDefault="008A76D4" w:rsidP="00A521E4">
      <w:pPr>
        <w:pStyle w:val="Akapitzlistpoz3"/>
      </w:pPr>
      <w:r>
        <w:t>Bez względu na aktualnie prezentowaną funkcjonalność tablicy, na ekranie musi być stale wyświetlana aktualna data oraz czas, synchronizowane z systemem centralnym.</w:t>
      </w:r>
    </w:p>
    <w:p w14:paraId="4E82BB64" w14:textId="38E8F64E" w:rsidR="008A76D4" w:rsidRDefault="00736BA1" w:rsidP="00A521E4">
      <w:pPr>
        <w:pStyle w:val="Akapitzlistpoz3"/>
      </w:pPr>
      <w:r>
        <w:t>Tablica</w:t>
      </w:r>
      <w:r w:rsidR="008A76D4">
        <w:t xml:space="preserve"> musi posiadać stały obszar nagłówkowy zlokalizowany w górnej części wyświetlacza, w którym – w jednym poziomym rzędzie – prezentowane są następujące elementy:</w:t>
      </w:r>
    </w:p>
    <w:p w14:paraId="085BDCB3" w14:textId="7370D899" w:rsidR="008A76D4" w:rsidRDefault="008A76D4" w:rsidP="008A76D4">
      <w:pPr>
        <w:pStyle w:val="Akapitzlistpoz4"/>
      </w:pPr>
      <w:r>
        <w:t>logo Białostockiej Komunikacji Miejskiej,</w:t>
      </w:r>
      <w:r w:rsidR="005B2E74">
        <w:t xml:space="preserve"> w przypadku, gdy logo nie będzie umieszczone w sposób trwały na przedniej </w:t>
      </w:r>
      <w:r w:rsidR="00ED4026">
        <w:t xml:space="preserve">części </w:t>
      </w:r>
      <w:r w:rsidR="005B2E74">
        <w:t>obudow</w:t>
      </w:r>
      <w:r w:rsidR="00ED4026">
        <w:t>y</w:t>
      </w:r>
      <w:r w:rsidR="005B2E74">
        <w:t xml:space="preserve"> tablicy,</w:t>
      </w:r>
    </w:p>
    <w:p w14:paraId="5AE5FC4D" w14:textId="45554C60" w:rsidR="008A76D4" w:rsidRDefault="008A76D4" w:rsidP="008A76D4">
      <w:pPr>
        <w:pStyle w:val="Akapitzlistpoz4"/>
      </w:pPr>
      <w:r>
        <w:t>nazwa przystanku, na którym zainstalowana jest tablica,</w:t>
      </w:r>
    </w:p>
    <w:p w14:paraId="43BCBDAB" w14:textId="745FD590" w:rsidR="008A76D4" w:rsidRDefault="008A76D4" w:rsidP="008A76D4">
      <w:pPr>
        <w:pStyle w:val="Akapitzlistpoz4"/>
      </w:pPr>
      <w:r>
        <w:t>aktualna data i godzina.</w:t>
      </w:r>
    </w:p>
    <w:p w14:paraId="6509B8C9" w14:textId="0AAF03E2" w:rsidR="008A76D4" w:rsidRDefault="008A76D4" w:rsidP="00A521E4">
      <w:pPr>
        <w:pStyle w:val="Akapitzlistpoz3"/>
      </w:pPr>
      <w:r>
        <w:t>Obszar przeznaczony na prezentację nazwy przystanku podlega zasadom skalowania treści zgodnie z pkt 3.7, w sposób zapewniający czytelność i brak kolizji z pozostałymi elementami nagłówka.</w:t>
      </w:r>
    </w:p>
    <w:p w14:paraId="6DE56E60" w14:textId="48492E6F" w:rsidR="008A76D4" w:rsidRDefault="008A76D4" w:rsidP="00A521E4">
      <w:pPr>
        <w:pStyle w:val="Akapitzlistpoz3"/>
      </w:pPr>
      <w:r>
        <w:t>W obszarze nagłówkowym lub bezpośrednio pod nim mogą być również prezentowane nagłówki kolumn dotyczących treści odjazdów, w zależności od aktualnie wyświetlanej funkcjonalności tablicy.</w:t>
      </w:r>
    </w:p>
    <w:p w14:paraId="24969E7B" w14:textId="3F481391" w:rsidR="00F84FB4" w:rsidRDefault="00F84FB4" w:rsidP="00A14A8F">
      <w:pPr>
        <w:pStyle w:val="Nagwek2"/>
      </w:pPr>
      <w:bookmarkStart w:id="18" w:name="_Toc225425965"/>
      <w:r>
        <w:t>Zakres prezentowanych odjazdów</w:t>
      </w:r>
      <w:bookmarkEnd w:id="18"/>
    </w:p>
    <w:p w14:paraId="414A8E87" w14:textId="624CA5C7" w:rsidR="00F84FB4" w:rsidRDefault="00F84FB4" w:rsidP="00A14A8F">
      <w:pPr>
        <w:pStyle w:val="Akapitzlistpoz3"/>
      </w:pPr>
      <w:r>
        <w:t>Informacje prezentowane na tablicach muszą dotyczyć maksymalnie najbliższych 30 minut od aktualnego czasu systemowego.</w:t>
      </w:r>
    </w:p>
    <w:p w14:paraId="644AB392" w14:textId="77777777" w:rsidR="00F84FB4" w:rsidRDefault="00F84FB4" w:rsidP="00A14A8F">
      <w:pPr>
        <w:pStyle w:val="Akapitzlistpoz3"/>
      </w:pPr>
      <w:r>
        <w:lastRenderedPageBreak/>
        <w:t>W przypadku, gdy liczba potwierdzonych lub teoretycznych odjazdów jest mniejsza niż liczba dostępnych wierszy prezentacyjnych, pozostałe wiersze pozostają puste.</w:t>
      </w:r>
    </w:p>
    <w:p w14:paraId="20D7E2C6" w14:textId="77777777" w:rsidR="007D2F75" w:rsidRDefault="007D2F75" w:rsidP="00A14A8F">
      <w:pPr>
        <w:pStyle w:val="Akapitzlistpoz3"/>
      </w:pPr>
      <w:r>
        <w:t>W przypadku, gdy liczba odjazdów kwalifikujących się do prezentacji w danym horyzoncie czasowym przekracza maksymalną liczbę pozycji możliwych do jednoczesnego wyświetlenia na jednej stronie tablicy, system musi zapewniać automatyczną prezentację informacji w postaci kolejnych podstron.</w:t>
      </w:r>
    </w:p>
    <w:p w14:paraId="15238DA4" w14:textId="77777777" w:rsidR="007D2F75" w:rsidRDefault="007D2F75" w:rsidP="00A14A8F">
      <w:pPr>
        <w:pStyle w:val="Akapitzlistpoz3"/>
      </w:pPr>
      <w:r>
        <w:t xml:space="preserve">Podstrony, o których mowa w pkt </w:t>
      </w:r>
      <w:r w:rsidR="0051103F">
        <w:t>3</w:t>
      </w:r>
      <w:r>
        <w:t>.3.</w:t>
      </w:r>
      <w:r w:rsidR="0051103F">
        <w:t>3</w:t>
      </w:r>
      <w:r>
        <w:t>, muszą być wyświetlane cyklicznie, z automatycznym przełączaniem obrazu tablicy w stałych odstępach czasu. Czas wyświetlania pojedynczej podstrony nie może być krótszy niż 5 sekund i nie dłuższy niż 20 sekund, przy czym dokładne wartości parametrów przełączania muszą być konfigurowalne w systemie centralnym.</w:t>
      </w:r>
    </w:p>
    <w:p w14:paraId="0FFD798A" w14:textId="26423FAB" w:rsidR="007D2F75" w:rsidRDefault="007D2F75" w:rsidP="00A14A8F">
      <w:pPr>
        <w:pStyle w:val="Akapitzlistpoz3"/>
      </w:pPr>
      <w:r>
        <w:t>Podział informacji na podstrony musi następować w sposób zapewniający czytelność prezentowanych danych, przy zachowaniu ciągłości i kolejności chronologicznej odjazdów. Każda podstrona musi zawierać pełne informacje o prezentowanych odjazdach.</w:t>
      </w:r>
    </w:p>
    <w:p w14:paraId="5691389E" w14:textId="2029AAE6" w:rsidR="00410C91" w:rsidRDefault="00134D1E" w:rsidP="00410C91">
      <w:pPr>
        <w:pStyle w:val="Akapitzlistpoz3"/>
      </w:pPr>
      <w:r w:rsidRPr="00134D1E">
        <w:t>W przypadku wystąpienia podstron, o których mowa w pkt 3.3.3, tablica musi prezentować czytelną i jednoznaczną informację wizualną wskazującą na istnienie wielu podstron oraz aktualnie prezentowaną podstronę, w szczególności w formie znaczników stron (np. punktów, segmentów, ikon lub innego równoważnego rozwiązania graficznego)</w:t>
      </w:r>
      <w:r>
        <w:t>.</w:t>
      </w:r>
    </w:p>
    <w:p w14:paraId="0A2C5603" w14:textId="77777777" w:rsidR="00F84FB4" w:rsidRDefault="00F84FB4" w:rsidP="00A14A8F">
      <w:pPr>
        <w:pStyle w:val="Nagwek2"/>
      </w:pPr>
      <w:bookmarkStart w:id="19" w:name="_Toc225425966"/>
      <w:r>
        <w:t xml:space="preserve">Wymagania dotyczące czytelności i </w:t>
      </w:r>
      <w:r w:rsidR="004C1A95">
        <w:t xml:space="preserve">użytych </w:t>
      </w:r>
      <w:proofErr w:type="spellStart"/>
      <w:r w:rsidR="004C1A95">
        <w:t>fontów</w:t>
      </w:r>
      <w:bookmarkEnd w:id="19"/>
      <w:proofErr w:type="spellEnd"/>
    </w:p>
    <w:p w14:paraId="61EC7160" w14:textId="77777777" w:rsidR="00F84FB4" w:rsidRDefault="00364567" w:rsidP="00A14A8F">
      <w:pPr>
        <w:pStyle w:val="Akapitzlistpoz3"/>
      </w:pPr>
      <w:r>
        <w:t xml:space="preserve">Informacje wyświetlane na tablicach muszą być prezentowane w </w:t>
      </w:r>
      <w:r w:rsidR="004C1A95">
        <w:t>fon</w:t>
      </w:r>
      <w:r w:rsidR="007B0B0D">
        <w:t>tach</w:t>
      </w:r>
      <w:r>
        <w:t xml:space="preserve"> proporcjonaln</w:t>
      </w:r>
      <w:r w:rsidR="004C1A95">
        <w:t>y</w:t>
      </w:r>
      <w:r w:rsidR="007B0B0D">
        <w:t>ch</w:t>
      </w:r>
      <w:r>
        <w:t xml:space="preserve"> zapewniającej wysoką czytelność, przeznaczon</w:t>
      </w:r>
      <w:r w:rsidR="004C1A95">
        <w:t>y</w:t>
      </w:r>
      <w:r w:rsidR="007B0B0D">
        <w:t>ch</w:t>
      </w:r>
      <w:r>
        <w:t xml:space="preserve"> do prezentacji informacji w przestrzeni publicznej</w:t>
      </w:r>
      <w:r w:rsidR="00F84FB4">
        <w:t>.</w:t>
      </w:r>
    </w:p>
    <w:p w14:paraId="46C66A3C" w14:textId="77777777" w:rsidR="003B582C" w:rsidRDefault="003B582C" w:rsidP="00A14A8F">
      <w:pPr>
        <w:pStyle w:val="Akapitzlistpoz3"/>
      </w:pPr>
      <w:r>
        <w:t>Tablice muszą umożliwiać wyświetlanie tekstów zawierających:</w:t>
      </w:r>
    </w:p>
    <w:p w14:paraId="44E64B06" w14:textId="77777777" w:rsidR="003B582C" w:rsidRDefault="003B582C" w:rsidP="00A14A8F">
      <w:pPr>
        <w:pStyle w:val="Akapitzlistpoz4"/>
      </w:pPr>
      <w:r>
        <w:t>dowolne litery (małe i wielkie),</w:t>
      </w:r>
    </w:p>
    <w:p w14:paraId="51D90D1B" w14:textId="77777777" w:rsidR="003B582C" w:rsidRDefault="003B582C" w:rsidP="00A14A8F">
      <w:pPr>
        <w:pStyle w:val="Akapitzlistpoz4"/>
      </w:pPr>
      <w:r>
        <w:t>cyfry,</w:t>
      </w:r>
    </w:p>
    <w:p w14:paraId="0ED89C2E" w14:textId="77777777" w:rsidR="003B582C" w:rsidRDefault="003B582C" w:rsidP="00A14A8F">
      <w:pPr>
        <w:pStyle w:val="Akapitzlistpoz4"/>
      </w:pPr>
      <w:r>
        <w:t>polskie znaki diakrytyczne,</w:t>
      </w:r>
    </w:p>
    <w:p w14:paraId="26EC3C3F" w14:textId="77777777" w:rsidR="003B582C" w:rsidRDefault="003B582C" w:rsidP="00A14A8F">
      <w:pPr>
        <w:pStyle w:val="Akapitzlistpoz4"/>
      </w:pPr>
      <w:r>
        <w:t>symbole zdefiniowane przez Zamawiającego na etapie wdrożenia.</w:t>
      </w:r>
    </w:p>
    <w:p w14:paraId="4FD004D1" w14:textId="77777777" w:rsidR="00F84FB4" w:rsidRDefault="00364567" w:rsidP="00A14A8F">
      <w:pPr>
        <w:pStyle w:val="Akapitzlistpoz3"/>
      </w:pPr>
      <w:r>
        <w:t>Zastosowan</w:t>
      </w:r>
      <w:r w:rsidR="004C1A95">
        <w:t>e</w:t>
      </w:r>
      <w:r>
        <w:t xml:space="preserve"> </w:t>
      </w:r>
      <w:proofErr w:type="spellStart"/>
      <w:r w:rsidR="004C1A95">
        <w:t>fonty</w:t>
      </w:r>
      <w:proofErr w:type="spellEnd"/>
      <w:r>
        <w:t xml:space="preserve"> mus</w:t>
      </w:r>
      <w:r w:rsidR="004C1A95">
        <w:t>zą</w:t>
      </w:r>
      <w:r>
        <w:t xml:space="preserve"> zapewniać w szczególności</w:t>
      </w:r>
      <w:r w:rsidR="00F84FB4">
        <w:t>:</w:t>
      </w:r>
    </w:p>
    <w:p w14:paraId="7A55AE26" w14:textId="77777777" w:rsidR="00F84FB4" w:rsidRDefault="00F84FB4" w:rsidP="00A14A8F">
      <w:pPr>
        <w:pStyle w:val="Akapitzlistpoz4"/>
      </w:pPr>
      <w:r>
        <w:t>właściwe proporcje</w:t>
      </w:r>
      <w:r w:rsidR="006A1D5C">
        <w:t xml:space="preserve"> i wielkość</w:t>
      </w:r>
      <w:r>
        <w:t xml:space="preserve"> znaków,</w:t>
      </w:r>
    </w:p>
    <w:p w14:paraId="4406DB0B" w14:textId="77777777" w:rsidR="00F84FB4" w:rsidRDefault="00EF3EB5" w:rsidP="00A14A8F">
      <w:pPr>
        <w:pStyle w:val="Akapitzlistpoz4"/>
      </w:pPr>
      <w:r>
        <w:t>jednoznaczne rozróżnienie liter i cyfr</w:t>
      </w:r>
      <w:r w:rsidR="00F84FB4">
        <w:t>,</w:t>
      </w:r>
    </w:p>
    <w:p w14:paraId="560E1CEC" w14:textId="77777777" w:rsidR="00F84FB4" w:rsidRDefault="00F84FB4" w:rsidP="00A14A8F">
      <w:pPr>
        <w:pStyle w:val="Akapitzlistpoz4"/>
      </w:pPr>
      <w:r>
        <w:t>brak efektu zlewania się znaków,</w:t>
      </w:r>
    </w:p>
    <w:p w14:paraId="76786119" w14:textId="77777777" w:rsidR="00F84FB4" w:rsidRDefault="00EF3EB5" w:rsidP="00A14A8F">
      <w:pPr>
        <w:pStyle w:val="Akapitzlistpoz4"/>
      </w:pPr>
      <w:r>
        <w:t>czytelność z typowej odległości odczytu dla pasażera na przystanku</w:t>
      </w:r>
      <w:r w:rsidR="00F84FB4">
        <w:t>.</w:t>
      </w:r>
    </w:p>
    <w:p w14:paraId="0331F459" w14:textId="77777777" w:rsidR="00F84FB4" w:rsidRDefault="00F84FB4" w:rsidP="00A14A8F">
      <w:pPr>
        <w:pStyle w:val="Nagwek2"/>
      </w:pPr>
      <w:bookmarkStart w:id="20" w:name="_Toc225425967"/>
      <w:r>
        <w:t>Układ informacji w wierszu</w:t>
      </w:r>
      <w:bookmarkEnd w:id="20"/>
    </w:p>
    <w:p w14:paraId="2E779BFA" w14:textId="77777777" w:rsidR="00F84FB4" w:rsidRDefault="00EF3EB5" w:rsidP="00A14A8F">
      <w:pPr>
        <w:pStyle w:val="Akapitzlistpoz3"/>
      </w:pPr>
      <w:r>
        <w:t>Każdy wiersz informacji o odjeździe musi być podzielony na następujące logiczne sekcje prezentacyjne</w:t>
      </w:r>
      <w:r w:rsidR="00F84FB4">
        <w:t>:</w:t>
      </w:r>
    </w:p>
    <w:p w14:paraId="3DA78EA7" w14:textId="50F367E5" w:rsidR="00F84FB4" w:rsidRDefault="00F84FB4" w:rsidP="00133909">
      <w:pPr>
        <w:pStyle w:val="Akapitzlist"/>
        <w:numPr>
          <w:ilvl w:val="3"/>
          <w:numId w:val="55"/>
        </w:numPr>
      </w:pPr>
      <w:r>
        <w:t>Numer linii</w:t>
      </w:r>
    </w:p>
    <w:p w14:paraId="60187C6D" w14:textId="2633DA09" w:rsidR="00F84FB4" w:rsidRDefault="00EF3EB5" w:rsidP="00170F50">
      <w:pPr>
        <w:pStyle w:val="Akapitzlist"/>
        <w:numPr>
          <w:ilvl w:val="4"/>
          <w:numId w:val="55"/>
        </w:numPr>
      </w:pPr>
      <w:r>
        <w:t>prezentowany w wydzielonym obszarze wiersza</w:t>
      </w:r>
      <w:r w:rsidR="00F84FB4">
        <w:t>,</w:t>
      </w:r>
    </w:p>
    <w:p w14:paraId="266A40AF" w14:textId="2E40585F" w:rsidR="00F84FB4" w:rsidRDefault="00EF3EB5" w:rsidP="00170F50">
      <w:pPr>
        <w:pStyle w:val="Akapitzlist"/>
        <w:numPr>
          <w:ilvl w:val="4"/>
          <w:numId w:val="55"/>
        </w:numPr>
      </w:pPr>
      <w:r>
        <w:t>wyrównanie do prawego marginesu obszaru</w:t>
      </w:r>
      <w:r w:rsidR="00F84FB4">
        <w:t>,</w:t>
      </w:r>
    </w:p>
    <w:p w14:paraId="5540404E" w14:textId="758B0AD3" w:rsidR="00F84FB4" w:rsidRDefault="00EF3EB5" w:rsidP="00170F50">
      <w:pPr>
        <w:pStyle w:val="Akapitzlist"/>
        <w:numPr>
          <w:ilvl w:val="4"/>
          <w:numId w:val="55"/>
        </w:numPr>
      </w:pPr>
      <w:r>
        <w:t>obszar zakończony odstępem separującym od kolejnej sekcji</w:t>
      </w:r>
      <w:r w:rsidR="00F84FB4">
        <w:t>.</w:t>
      </w:r>
    </w:p>
    <w:p w14:paraId="38DDD2FB" w14:textId="119967BF" w:rsidR="00F84FB4" w:rsidRDefault="00F84FB4" w:rsidP="007E371E">
      <w:pPr>
        <w:pStyle w:val="Akapitzlist"/>
        <w:numPr>
          <w:ilvl w:val="3"/>
          <w:numId w:val="55"/>
        </w:numPr>
      </w:pPr>
      <w:r>
        <w:t>Kierunek kursu</w:t>
      </w:r>
    </w:p>
    <w:p w14:paraId="30F3C8F7" w14:textId="722B4A71" w:rsidR="00EF3EB5" w:rsidRDefault="00EF3EB5" w:rsidP="007E371E">
      <w:pPr>
        <w:pStyle w:val="Akapitzlist"/>
        <w:numPr>
          <w:ilvl w:val="4"/>
          <w:numId w:val="55"/>
        </w:numPr>
      </w:pPr>
      <w:r>
        <w:t>prezentowany w centralnej części wiersza,</w:t>
      </w:r>
    </w:p>
    <w:p w14:paraId="13718725" w14:textId="01D3D2C1" w:rsidR="00F84FB4" w:rsidRDefault="00EF3EB5" w:rsidP="007E371E">
      <w:pPr>
        <w:pStyle w:val="Akapitzlist"/>
        <w:numPr>
          <w:ilvl w:val="4"/>
          <w:numId w:val="55"/>
        </w:numPr>
      </w:pPr>
      <w:r>
        <w:lastRenderedPageBreak/>
        <w:t>wyrównanie do lewego marginesu obszaru</w:t>
      </w:r>
      <w:r w:rsidR="00F84FB4">
        <w:t>,</w:t>
      </w:r>
    </w:p>
    <w:p w14:paraId="055A6100" w14:textId="3648F9C6" w:rsidR="00EF3EB5" w:rsidRDefault="00EF3EB5" w:rsidP="007E371E">
      <w:pPr>
        <w:pStyle w:val="Akapitzlist"/>
        <w:numPr>
          <w:ilvl w:val="4"/>
          <w:numId w:val="55"/>
        </w:numPr>
      </w:pPr>
      <w:r>
        <w:t>obszar zakończony odstępem separującym od kolejnej sekcji</w:t>
      </w:r>
      <w:r w:rsidR="006A3199">
        <w:t>,</w:t>
      </w:r>
    </w:p>
    <w:p w14:paraId="7747E635" w14:textId="28A2FB99" w:rsidR="00F84FB4" w:rsidRDefault="00EF3EB5" w:rsidP="007E371E">
      <w:pPr>
        <w:pStyle w:val="Akapitzlist"/>
        <w:numPr>
          <w:ilvl w:val="4"/>
          <w:numId w:val="55"/>
        </w:numPr>
      </w:pPr>
      <w:r>
        <w:t>zasady skalowania treści zgodnie z pkt 3.7</w:t>
      </w:r>
      <w:r w:rsidR="00F84FB4">
        <w:t>.</w:t>
      </w:r>
    </w:p>
    <w:p w14:paraId="6331C3B7" w14:textId="00864741" w:rsidR="00F84FB4" w:rsidRDefault="00F84FB4" w:rsidP="007E371E">
      <w:pPr>
        <w:pStyle w:val="Akapitzlist"/>
        <w:numPr>
          <w:ilvl w:val="3"/>
          <w:numId w:val="55"/>
        </w:numPr>
      </w:pPr>
      <w:r>
        <w:t>Czas do odjazdu</w:t>
      </w:r>
    </w:p>
    <w:p w14:paraId="072E3214" w14:textId="0F9ADED2" w:rsidR="005D22CA" w:rsidRDefault="005D22CA" w:rsidP="007E371E">
      <w:pPr>
        <w:pStyle w:val="Akapitzlist"/>
        <w:numPr>
          <w:ilvl w:val="4"/>
          <w:numId w:val="55"/>
        </w:numPr>
      </w:pPr>
      <w:r>
        <w:t>prezentowany w wydzielonym obszarze wiersza</w:t>
      </w:r>
      <w:r w:rsidR="006A3199">
        <w:t>,</w:t>
      </w:r>
    </w:p>
    <w:p w14:paraId="1243E0A4" w14:textId="4362E7A5" w:rsidR="00F84FB4" w:rsidRDefault="00980E7F" w:rsidP="007E371E">
      <w:pPr>
        <w:pStyle w:val="Akapitzlist"/>
        <w:numPr>
          <w:ilvl w:val="4"/>
          <w:numId w:val="55"/>
        </w:numPr>
      </w:pPr>
      <w:r>
        <w:t>wyrównanie do prawego marginesu obszaru</w:t>
      </w:r>
      <w:r w:rsidR="00F84FB4">
        <w:t>,</w:t>
      </w:r>
    </w:p>
    <w:p w14:paraId="1524A65F" w14:textId="445D781D" w:rsidR="00F84FB4" w:rsidRDefault="00F84FB4" w:rsidP="007E371E">
      <w:pPr>
        <w:pStyle w:val="Akapitzlist"/>
        <w:numPr>
          <w:ilvl w:val="4"/>
          <w:numId w:val="55"/>
        </w:numPr>
      </w:pPr>
      <w:r>
        <w:t>format:</w:t>
      </w:r>
      <w:r w:rsidR="00837397">
        <w:t xml:space="preserve"> </w:t>
      </w:r>
      <w:r>
        <w:t>dla czasu rozkładowego: „HH:MM” (np. 15:59),</w:t>
      </w:r>
      <w:r w:rsidR="007E371E">
        <w:t xml:space="preserve"> </w:t>
      </w:r>
      <w:r>
        <w:t xml:space="preserve">dla czasu rzeczywistego: „MM min” (np. </w:t>
      </w:r>
      <w:r w:rsidR="004825CB">
        <w:t>10</w:t>
      </w:r>
      <w:r>
        <w:t xml:space="preserve"> min).</w:t>
      </w:r>
    </w:p>
    <w:p w14:paraId="76F7B700" w14:textId="408ECE82" w:rsidR="00775DFF" w:rsidRDefault="00980E7F" w:rsidP="007E371E">
      <w:pPr>
        <w:pStyle w:val="Akapitzlist"/>
        <w:numPr>
          <w:ilvl w:val="3"/>
          <w:numId w:val="55"/>
        </w:numPr>
      </w:pPr>
      <w:r>
        <w:t>Ikony informacyjne</w:t>
      </w:r>
    </w:p>
    <w:p w14:paraId="1834700A" w14:textId="50D5BBD6" w:rsidR="001A706E" w:rsidRDefault="00980E7F" w:rsidP="007E371E">
      <w:pPr>
        <w:pStyle w:val="Akapitzlist"/>
        <w:numPr>
          <w:ilvl w:val="4"/>
          <w:numId w:val="55"/>
        </w:numPr>
      </w:pPr>
      <w:r>
        <w:t>zestaw ikon graficznych prezentujących cechy ponadnormatywne pojazdu</w:t>
      </w:r>
      <w:r w:rsidR="006A3199">
        <w:t>,</w:t>
      </w:r>
    </w:p>
    <w:p w14:paraId="2EBAFEFC" w14:textId="3293EFA3" w:rsidR="001A706E" w:rsidRDefault="001A706E" w:rsidP="007E371E">
      <w:pPr>
        <w:pStyle w:val="Akapitzlist"/>
        <w:numPr>
          <w:ilvl w:val="4"/>
          <w:numId w:val="55"/>
        </w:numPr>
      </w:pPr>
      <w:r>
        <w:t>maksymalnie 4 ikony</w:t>
      </w:r>
      <w:r w:rsidR="006A3199">
        <w:t>,</w:t>
      </w:r>
    </w:p>
    <w:p w14:paraId="56D4CABC" w14:textId="705D1375" w:rsidR="00307392" w:rsidRDefault="001A706E" w:rsidP="007E371E">
      <w:pPr>
        <w:pStyle w:val="Akapitzlist"/>
        <w:numPr>
          <w:ilvl w:val="4"/>
          <w:numId w:val="55"/>
        </w:numPr>
      </w:pPr>
      <w:r>
        <w:t>układ ikon: do dwóch kolumn</w:t>
      </w:r>
      <w:r w:rsidR="00501B4B">
        <w:t>.</w:t>
      </w:r>
    </w:p>
    <w:p w14:paraId="0C3A1694" w14:textId="77777777" w:rsidR="00501B4B" w:rsidRDefault="00D6655C" w:rsidP="00A14A8F">
      <w:pPr>
        <w:pStyle w:val="Akapitzlistpoz3"/>
      </w:pPr>
      <w:r>
        <w:t>Szczegółowy układ graficzny, proporcje poszczególnych sekcji oraz ich wzajemne rozmieszczenie podlegają wizualizacji i akceptacji Zamawiającego na etapie realizacji zamówienia</w:t>
      </w:r>
      <w:r w:rsidR="004509C0">
        <w:t xml:space="preserve"> zgodnie z pkt 3.11</w:t>
      </w:r>
      <w:r>
        <w:t>.</w:t>
      </w:r>
    </w:p>
    <w:p w14:paraId="2B80F1D3" w14:textId="77777777" w:rsidR="00F84FB4" w:rsidRDefault="00F84FB4" w:rsidP="00A14A8F">
      <w:pPr>
        <w:pStyle w:val="Nagwek2"/>
      </w:pPr>
      <w:bookmarkStart w:id="21" w:name="_Toc225425968"/>
      <w:r>
        <w:t>Prezentacja cech pojazdów</w:t>
      </w:r>
      <w:bookmarkEnd w:id="21"/>
    </w:p>
    <w:p w14:paraId="0CC9FF20" w14:textId="31579B2D" w:rsidR="00F84FB4" w:rsidRDefault="00F84FB4" w:rsidP="00A14A8F">
      <w:pPr>
        <w:pStyle w:val="Akapitzlistpoz3"/>
      </w:pPr>
      <w:r>
        <w:t>W przypadku obsługi kursu realizowanego pojazdem o szczególnych lub ponadnormatywnych cechach (w szczególności: klimatyzowany, przegubowy</w:t>
      </w:r>
      <w:r w:rsidR="001D7B55">
        <w:t>, elektryczny</w:t>
      </w:r>
      <w:r>
        <w:t>), oprogramowanie tablic musi umożliwiać prezentację ikon graficznych opisujących te cechy.</w:t>
      </w:r>
    </w:p>
    <w:p w14:paraId="3C4D2F70" w14:textId="233EE6F5" w:rsidR="00F84FB4" w:rsidRDefault="00F84FB4" w:rsidP="00A14A8F">
      <w:pPr>
        <w:pStyle w:val="Akapitzlistpoz3"/>
      </w:pPr>
      <w:r>
        <w:t xml:space="preserve">Ikony </w:t>
      </w:r>
      <w:r w:rsidR="00B07D82">
        <w:t>mogą</w:t>
      </w:r>
      <w:r>
        <w:t xml:space="preserve"> być prezentowane </w:t>
      </w:r>
      <w:r w:rsidR="009738FC">
        <w:t>na końcu wiersza po</w:t>
      </w:r>
      <w:r>
        <w:t xml:space="preserve"> czas</w:t>
      </w:r>
      <w:r w:rsidR="009738FC">
        <w:t>ie</w:t>
      </w:r>
      <w:r>
        <w:t xml:space="preserve"> do odjazdu, w oparciu o dane otrzymane z systemu </w:t>
      </w:r>
      <w:proofErr w:type="spellStart"/>
      <w:r w:rsidR="004900BE">
        <w:t>CeSIP</w:t>
      </w:r>
      <w:proofErr w:type="spellEnd"/>
      <w:r>
        <w:t>.</w:t>
      </w:r>
    </w:p>
    <w:p w14:paraId="7821BA18" w14:textId="21C35846" w:rsidR="00F84FB4" w:rsidRDefault="00F84FB4" w:rsidP="00A14A8F">
      <w:pPr>
        <w:pStyle w:val="Akapitzlistpoz3"/>
      </w:pPr>
      <w:r>
        <w:t xml:space="preserve">Zestaw ikon zostanie uzgodniony z Zamawiającym na etapie realizacji zamówienia. Na dzień sporządzenia OPZ Zamawiający wymaga prezentacji informacji </w:t>
      </w:r>
      <w:r w:rsidR="00E52339">
        <w:t xml:space="preserve">m.in. </w:t>
      </w:r>
      <w:r>
        <w:t>o</w:t>
      </w:r>
      <w:r w:rsidR="003F7145">
        <w:t xml:space="preserve"> </w:t>
      </w:r>
      <w:r w:rsidR="00E52339">
        <w:t>pojeździe przegubowym</w:t>
      </w:r>
      <w:r w:rsidR="00114780">
        <w:t>,</w:t>
      </w:r>
      <w:r w:rsidR="003F7145">
        <w:t xml:space="preserve"> </w:t>
      </w:r>
      <w:r>
        <w:t>klimatyzacji pojazdu</w:t>
      </w:r>
      <w:r w:rsidR="00114780">
        <w:t xml:space="preserve"> i pojeździe elektrycznym</w:t>
      </w:r>
      <w:r>
        <w:t>.</w:t>
      </w:r>
    </w:p>
    <w:p w14:paraId="40ED25D4" w14:textId="77777777" w:rsidR="009738FC" w:rsidRDefault="009738FC" w:rsidP="00A14A8F">
      <w:pPr>
        <w:pStyle w:val="Akapitzlistpoz3"/>
      </w:pPr>
      <w:r>
        <w:t xml:space="preserve">Zamawiający przewiduje </w:t>
      </w:r>
      <w:r w:rsidR="005F0FAA">
        <w:t>umieszczenie</w:t>
      </w:r>
      <w:r>
        <w:t xml:space="preserve"> maksymalnie czterech ikon graficznych</w:t>
      </w:r>
      <w:r w:rsidR="005F0FAA">
        <w:t xml:space="preserve"> prezentujących</w:t>
      </w:r>
      <w:r>
        <w:t xml:space="preserve"> </w:t>
      </w:r>
      <w:r w:rsidR="005F0FAA">
        <w:t>cechy ponadnormatywne pojazdów.</w:t>
      </w:r>
    </w:p>
    <w:p w14:paraId="64D0FA46" w14:textId="77777777" w:rsidR="00F84FB4" w:rsidRDefault="00F84FB4" w:rsidP="00A14A8F">
      <w:pPr>
        <w:pStyle w:val="Nagwek2"/>
      </w:pPr>
      <w:bookmarkStart w:id="22" w:name="_Toc225425969"/>
      <w:r>
        <w:t>Skalowanie treści</w:t>
      </w:r>
      <w:bookmarkEnd w:id="22"/>
    </w:p>
    <w:p w14:paraId="084C70F7" w14:textId="7C521B54" w:rsidR="00B9246B" w:rsidRDefault="00B9246B" w:rsidP="0007456D">
      <w:pPr>
        <w:pStyle w:val="Akapitzlistpoz3"/>
      </w:pPr>
      <w:r>
        <w:t>W przypadku, gdy treść:</w:t>
      </w:r>
    </w:p>
    <w:p w14:paraId="62B40EE3" w14:textId="77777777" w:rsidR="00B9246B" w:rsidRDefault="00B9246B" w:rsidP="00AA3CA3">
      <w:pPr>
        <w:pStyle w:val="Akapitzlistpoz4"/>
      </w:pPr>
      <w:r>
        <w:t>nazwy kierunku kursu,</w:t>
      </w:r>
    </w:p>
    <w:p w14:paraId="50FE980A" w14:textId="77777777" w:rsidR="00B9246B" w:rsidRDefault="00B9246B" w:rsidP="00AA3CA3">
      <w:pPr>
        <w:pStyle w:val="Akapitzlistpoz4"/>
      </w:pPr>
      <w:r>
        <w:t>nazwy przystanku stanowiącego lokalizację tablicy,</w:t>
      </w:r>
    </w:p>
    <w:p w14:paraId="08E1C707" w14:textId="77777777" w:rsidR="00B9246B" w:rsidRDefault="00B9246B" w:rsidP="00AA3CA3">
      <w:pPr>
        <w:pStyle w:val="Akapitzlistpoz4"/>
      </w:pPr>
      <w:r>
        <w:t>komunikatu tekstowego</w:t>
      </w:r>
    </w:p>
    <w:p w14:paraId="1A1EA31D" w14:textId="77777777" w:rsidR="00B9246B" w:rsidRDefault="00B9246B" w:rsidP="00AA3CA3">
      <w:pPr>
        <w:ind w:left="1134"/>
      </w:pPr>
      <w:r>
        <w:t>nie mieści się w przeznaczonym dla niej obszarze wyświetlania przy zastosowaniu domyślnego rozmiaru fontu, tablica musi automatycznie dostosować (skalować) rozmiar fontu w obrębie tego obszaru w sposób zapewniający wyświetlenie pełnej treści bez jej skracania oraz bez utraty czytelności.</w:t>
      </w:r>
    </w:p>
    <w:p w14:paraId="380C3D80" w14:textId="4080350C" w:rsidR="00B9246B" w:rsidRDefault="00B9246B" w:rsidP="00B9246B">
      <w:pPr>
        <w:pStyle w:val="Akapitzlistpoz3"/>
      </w:pPr>
      <w:r>
        <w:t>Wymóg zachowania czytelności</w:t>
      </w:r>
      <w:r w:rsidR="00AA3CA3">
        <w:t>, o którym mowa w pkt 3.7.1</w:t>
      </w:r>
      <w:r>
        <w:t>:</w:t>
      </w:r>
    </w:p>
    <w:p w14:paraId="43B7321B" w14:textId="77777777" w:rsidR="00B9246B" w:rsidRDefault="00B9246B" w:rsidP="00AA3CA3">
      <w:pPr>
        <w:pStyle w:val="Akapitzlistpoz4"/>
      </w:pPr>
      <w:r>
        <w:t>w odniesieniu do nazwy kierunku kursu oraz nazwy przystanku obowiązuje niezależnie od długości tych nazw, przy założeniu ich prezentacji w jednym wierszu,</w:t>
      </w:r>
    </w:p>
    <w:p w14:paraId="401E3B7A" w14:textId="1AFA9C54" w:rsidR="00F84FB4" w:rsidRDefault="00B9246B" w:rsidP="00AA3CA3">
      <w:pPr>
        <w:pStyle w:val="Akapitzlistpoz4"/>
      </w:pPr>
      <w:r>
        <w:lastRenderedPageBreak/>
        <w:t>w odniesieniu do komunikatu tekstowego obowiązuje przy założeniu, że długość komunikatu oraz liczba zajmowanych przez niego wierszy są zgodne z zasadami określonymi w pkt 3.10.2</w:t>
      </w:r>
      <w:r w:rsidR="00492536">
        <w:t>-</w:t>
      </w:r>
      <w:r>
        <w:t>3.10.</w:t>
      </w:r>
      <w:r w:rsidR="00492536">
        <w:t>6</w:t>
      </w:r>
      <w:r w:rsidR="00B47751" w:rsidRPr="00B47751">
        <w:t>.</w:t>
      </w:r>
    </w:p>
    <w:p w14:paraId="62DC8E4F" w14:textId="77777777" w:rsidR="004E3F87" w:rsidRDefault="00A60B9B" w:rsidP="00A14A8F">
      <w:pPr>
        <w:pStyle w:val="Akapitzlistpoz3"/>
      </w:pPr>
      <w:r w:rsidRPr="00A60B9B">
        <w:t>Minimalna dopuszczalna wielkość fontu po zastosowaniu mechanizmu skalowania zostanie ustalona przez Zamawiającego na etapie akceptacji wizualizacji interfejsu użytkownika (</w:t>
      </w:r>
      <w:proofErr w:type="spellStart"/>
      <w:r w:rsidRPr="00A60B9B">
        <w:t>frontendu</w:t>
      </w:r>
      <w:proofErr w:type="spellEnd"/>
      <w:r w:rsidRPr="00A60B9B">
        <w:t>) i będzie obowiązująca na etapie realizacji oraz eksploatacji systemu.</w:t>
      </w:r>
    </w:p>
    <w:p w14:paraId="424C687B" w14:textId="77777777" w:rsidR="00F84FB4" w:rsidRDefault="00F84FB4" w:rsidP="00A14A8F">
      <w:pPr>
        <w:pStyle w:val="Nagwek2"/>
      </w:pPr>
      <w:bookmarkStart w:id="23" w:name="_Toc225425970"/>
      <w:r>
        <w:t>Logika sortowania i aktualizacji</w:t>
      </w:r>
      <w:bookmarkEnd w:id="23"/>
    </w:p>
    <w:p w14:paraId="08511339" w14:textId="77777777" w:rsidR="00F84FB4" w:rsidRDefault="00F84FB4" w:rsidP="00A14A8F">
      <w:pPr>
        <w:pStyle w:val="Akapitzlistpoz3"/>
      </w:pPr>
      <w:r>
        <w:t>Informacje o odjazdach muszą być sortowane narastająco według czasu pozostałego do odjazdu.</w:t>
      </w:r>
    </w:p>
    <w:p w14:paraId="295B31B3" w14:textId="77777777" w:rsidR="00F84FB4" w:rsidRDefault="00F84FB4" w:rsidP="00A14A8F">
      <w:pPr>
        <w:pStyle w:val="Akapitzlistpoz3"/>
      </w:pPr>
      <w:r>
        <w:t>W przypadku braku danych o rzeczywistym czasie odjazdu pojazdu, tablica musi prezentować czas rozkładowy</w:t>
      </w:r>
      <w:r w:rsidR="007F3A90" w:rsidRPr="007F3A90">
        <w:t xml:space="preserve"> </w:t>
      </w:r>
      <w:r w:rsidR="007F3A90">
        <w:t>(teoretyczny)</w:t>
      </w:r>
      <w:r>
        <w:t>.</w:t>
      </w:r>
    </w:p>
    <w:p w14:paraId="2A8E5826" w14:textId="3C81A333" w:rsidR="00F84FB4" w:rsidRDefault="007F3A90" w:rsidP="00A14A8F">
      <w:pPr>
        <w:pStyle w:val="Akapitzlistpoz3"/>
      </w:pPr>
      <w:r>
        <w:t>Rozkład jazdy</w:t>
      </w:r>
      <w:r w:rsidR="00B07D82">
        <w:t xml:space="preserve"> teoretyczny</w:t>
      </w:r>
      <w:r>
        <w:t xml:space="preserve"> musi być przechowywany lokalnie w pamięci tablicy i dostępny niezależnie od połączenia z systemem nadrzędnym</w:t>
      </w:r>
      <w:r w:rsidR="00F84FB4">
        <w:t>.</w:t>
      </w:r>
    </w:p>
    <w:p w14:paraId="31D88585" w14:textId="77777777" w:rsidR="00F84FB4" w:rsidRDefault="007F3A90" w:rsidP="00A14A8F">
      <w:pPr>
        <w:pStyle w:val="Akapitzlistpoz3"/>
      </w:pPr>
      <w:r w:rsidRPr="007F3A90">
        <w:t xml:space="preserve">W przypadku utraty łączności z systemem </w:t>
      </w:r>
      <w:r w:rsidR="000C579D">
        <w:t>nadrzędnym</w:t>
      </w:r>
      <w:r w:rsidR="000C579D" w:rsidRPr="007F3A90">
        <w:t xml:space="preserve"> </w:t>
      </w:r>
      <w:r w:rsidRPr="007F3A90">
        <w:t>lub siecią transmisji danych tablica musi automatycznie przejść w tryb prezentacji rozkładu statycznego (teoretycznego), bez utraty podstawowej funkcjonalności informacyjnej</w:t>
      </w:r>
      <w:r w:rsidR="00F84FB4">
        <w:t>.</w:t>
      </w:r>
    </w:p>
    <w:p w14:paraId="5A86FF61" w14:textId="6F555454" w:rsidR="00397B98" w:rsidRPr="006453DC" w:rsidRDefault="00397B98" w:rsidP="00A14A8F">
      <w:pPr>
        <w:pStyle w:val="Akapitzlistpoz3"/>
      </w:pPr>
      <w:r w:rsidRPr="006453DC">
        <w:t>Niezależnie od występowania zdarzeń związanych z przyjazdem lub odjazdem pojazdów, tablica musi realizować cykliczną aktualizację prezentowanych informacji, polegającą na ponownym wygenerowaniu i wyświetleniu obrazu, z częstotliwością nie rzadziej niż raz na 60 sekund.</w:t>
      </w:r>
    </w:p>
    <w:p w14:paraId="080011B2" w14:textId="77777777" w:rsidR="00397B98" w:rsidRDefault="00397B98" w:rsidP="00A14A8F">
      <w:pPr>
        <w:pStyle w:val="Akapitzlistpoz3"/>
      </w:pPr>
      <w:r>
        <w:t>Celem cyklicznej aktualizacji jest zapewnienie bieżącej prezentacji czasu pozostałego do odjazdu pojazdów oraz uniknięcie sytuacji, w której prezentowane informacje mogłyby sugerować opóźnienie pojazdu wynikające z braku aktualizacji obrazu.</w:t>
      </w:r>
    </w:p>
    <w:p w14:paraId="05B38AE5" w14:textId="77777777" w:rsidR="002A7B31" w:rsidRDefault="00FE1533" w:rsidP="00A14A8F">
      <w:pPr>
        <w:pStyle w:val="Akapitzlistpoz3"/>
      </w:pPr>
      <w:r>
        <w:t>W przedziale czasowym poprzedzającym planowany lub rzeczywisty moment odjazdu pojazdu tablica musi pracować w trybie zwiększonej częstotliwości aktualizacji obrazu, tak aby po odjeździe pojazdu możliwe było usunięcie informacji o tym odjeździe w czasie nie dłuższym niż 10 sekund, zgodnie z pkt 3.9.1.</w:t>
      </w:r>
    </w:p>
    <w:p w14:paraId="53E433A1" w14:textId="77777777" w:rsidR="00F84FB4" w:rsidRDefault="00F84FB4" w:rsidP="00A14A8F">
      <w:pPr>
        <w:pStyle w:val="Nagwek2"/>
      </w:pPr>
      <w:bookmarkStart w:id="24" w:name="_Toc225425971"/>
      <w:r>
        <w:t>Reakcja na odjazd pojazdu</w:t>
      </w:r>
      <w:bookmarkEnd w:id="24"/>
    </w:p>
    <w:p w14:paraId="749D896B" w14:textId="77777777" w:rsidR="00F84FB4" w:rsidRDefault="00F84FB4" w:rsidP="00A14A8F">
      <w:pPr>
        <w:pStyle w:val="Akapitzlistpoz3"/>
      </w:pPr>
      <w:r>
        <w:t>Po odjeździe pojazdu z przystanku informacja o jego odjeździe musi zostać usunięta z tablicy w czasie nie dłuższym niż 10 sekund.</w:t>
      </w:r>
    </w:p>
    <w:p w14:paraId="5AADB738" w14:textId="77777777" w:rsidR="00F84FB4" w:rsidRDefault="00563932" w:rsidP="00A14A8F">
      <w:pPr>
        <w:pStyle w:val="Akapitzlistpoz3"/>
      </w:pPr>
      <w:r>
        <w:t>Po usunięciu informacji o odjeździe tablica musi wygenerować i wyświetlić zaktualizowany obraz strony prezentujący</w:t>
      </w:r>
      <w:r w:rsidR="00F84FB4">
        <w:t>:</w:t>
      </w:r>
    </w:p>
    <w:p w14:paraId="555AC82B" w14:textId="77777777" w:rsidR="00F84FB4" w:rsidRDefault="00563932" w:rsidP="00A14A8F">
      <w:pPr>
        <w:pStyle w:val="Akapitzlistpoz4"/>
      </w:pPr>
      <w:r>
        <w:t>uporządkowaną listę pozostałych odjazdów, zgodnie z zasadami sortowania określonymi w pkt 3.7.1</w:t>
      </w:r>
      <w:r w:rsidR="00F84FB4">
        <w:t>,</w:t>
      </w:r>
    </w:p>
    <w:p w14:paraId="16BDF7E2" w14:textId="77777777" w:rsidR="00F84FB4" w:rsidRDefault="00563932" w:rsidP="00A14A8F">
      <w:pPr>
        <w:pStyle w:val="Akapitzlistpoz4"/>
      </w:pPr>
      <w:r>
        <w:t>uzupełnienie listy o kolejny dostępny odjazd, o ile taki istnieje w zakresie prezentacji określonym w pkt 3.2.1</w:t>
      </w:r>
      <w:r w:rsidR="00F84FB4">
        <w:t>.</w:t>
      </w:r>
    </w:p>
    <w:p w14:paraId="10DB5FE9" w14:textId="77777777" w:rsidR="00F84FB4" w:rsidRDefault="00F84FB4" w:rsidP="00A14A8F">
      <w:pPr>
        <w:pStyle w:val="Nagwek2"/>
      </w:pPr>
      <w:bookmarkStart w:id="25" w:name="_Toc225425972"/>
      <w:r>
        <w:t>Komunikaty tekstowe i graficzne</w:t>
      </w:r>
      <w:bookmarkEnd w:id="25"/>
    </w:p>
    <w:p w14:paraId="4AFB3A12" w14:textId="77777777" w:rsidR="00F84FB4" w:rsidRDefault="00F84FB4" w:rsidP="00A14A8F">
      <w:pPr>
        <w:pStyle w:val="Akapitzlistpoz3"/>
      </w:pPr>
      <w:r>
        <w:t>Tablice muszą umożliwiać wyświetlanie pełnoekranowych komunikatów graficznych jednobitowych (monochromatycznych).</w:t>
      </w:r>
    </w:p>
    <w:p w14:paraId="22EFA8DF" w14:textId="04AE6856" w:rsidR="00F84FB4" w:rsidRPr="009C728F" w:rsidRDefault="00D2490E" w:rsidP="00A14A8F">
      <w:pPr>
        <w:pStyle w:val="Akapitzlistpoz3"/>
      </w:pPr>
      <w:r w:rsidRPr="009C728F">
        <w:lastRenderedPageBreak/>
        <w:t xml:space="preserve">Tablice muszą umożliwiać wyświetlanie komunikatów tekstowych o maksymalnej długości do </w:t>
      </w:r>
      <w:r w:rsidR="00083FA6" w:rsidRPr="009C728F">
        <w:t>250</w:t>
      </w:r>
      <w:r w:rsidRPr="009C728F">
        <w:t xml:space="preserve"> znaków, prezentowanych w dolnej części tablicy, w maksymalnie dwóch wierszach.</w:t>
      </w:r>
    </w:p>
    <w:p w14:paraId="75A67161" w14:textId="63B35115" w:rsidR="009626E8" w:rsidRPr="009C728F" w:rsidRDefault="009626E8" w:rsidP="009626E8">
      <w:pPr>
        <w:pStyle w:val="Akapitzlistpoz3"/>
      </w:pPr>
      <w:r w:rsidRPr="009C728F">
        <w:t>Przyjmuje się, że maksymalna liczba znaków przypadających na jeden wiersz komunikatu tekstowego wynosi 1</w:t>
      </w:r>
      <w:r w:rsidR="00676045" w:rsidRPr="009C728F">
        <w:t>2</w:t>
      </w:r>
      <w:r w:rsidRPr="009C728F">
        <w:t>0 znaków.</w:t>
      </w:r>
      <w:r w:rsidR="00734787" w:rsidRPr="009C728F">
        <w:t xml:space="preserve"> W przypadku prezentacji komunikatu tekstowego w dwóch wierszach, maksymalna łączna długość komunikatu wynosi </w:t>
      </w:r>
      <w:r w:rsidR="00083FA6" w:rsidRPr="009C728F">
        <w:t>250</w:t>
      </w:r>
      <w:r w:rsidR="00734787" w:rsidRPr="009C728F">
        <w:t xml:space="preserve"> znaków, przy czym dwa wiersze nie stanowią prostej sumy dwóch niezależnych wierszy jednoliniowych, ze względu na konieczność zachowania obszarów separujących, marginesów oraz elementów graficznych interfejsu tablicy.</w:t>
      </w:r>
    </w:p>
    <w:p w14:paraId="1AC11C87" w14:textId="77777777" w:rsidR="009626E8" w:rsidRDefault="009626E8" w:rsidP="009626E8">
      <w:pPr>
        <w:pStyle w:val="Akapitzlistpoz3"/>
      </w:pPr>
      <w:r>
        <w:t>Liczba wierszy zajmowanych przez komunikat jest ustalana automatycznie w zależności od jego długości, zgodnie z zasadą:</w:t>
      </w:r>
    </w:p>
    <w:p w14:paraId="51A4C741" w14:textId="6ADD786B" w:rsidR="009626E8" w:rsidRDefault="009626E8" w:rsidP="009626E8">
      <w:pPr>
        <w:pStyle w:val="Akapitzlistpoz4"/>
      </w:pPr>
      <w:r>
        <w:t>od 1 do 1</w:t>
      </w:r>
      <w:r w:rsidR="0019343E">
        <w:t>2</w:t>
      </w:r>
      <w:r>
        <w:t>0 znaków – komunikat prezentowany jest w jednym dolnym wierszu,</w:t>
      </w:r>
    </w:p>
    <w:p w14:paraId="077588E7" w14:textId="33420122" w:rsidR="009626E8" w:rsidRDefault="009626E8" w:rsidP="009626E8">
      <w:pPr>
        <w:pStyle w:val="Akapitzlistpoz4"/>
      </w:pPr>
      <w:r>
        <w:t>od 1</w:t>
      </w:r>
      <w:r w:rsidR="0019343E">
        <w:t>2</w:t>
      </w:r>
      <w:r>
        <w:t xml:space="preserve">1 do </w:t>
      </w:r>
      <w:r w:rsidR="00083FA6">
        <w:t>250</w:t>
      </w:r>
      <w:r>
        <w:t xml:space="preserve"> znaków – komunikat prezentowany jest w dwóch dolnych wierszach.</w:t>
      </w:r>
    </w:p>
    <w:p w14:paraId="48B498C6" w14:textId="64772565" w:rsidR="009626E8" w:rsidRDefault="009626E8" w:rsidP="009626E8">
      <w:pPr>
        <w:pStyle w:val="Akapitzlistpoz3"/>
      </w:pPr>
      <w:r>
        <w:t>System nie dopuszcza wyświetlania komunikatu tekstowego zajmującego więcej niż dwa wiersze.</w:t>
      </w:r>
    </w:p>
    <w:p w14:paraId="5F2E2ECE" w14:textId="4B371686" w:rsidR="00F84FB4" w:rsidRDefault="009626E8" w:rsidP="00A14A8F">
      <w:pPr>
        <w:pStyle w:val="Akapitzlistpoz3"/>
      </w:pPr>
      <w:r w:rsidRPr="009626E8">
        <w:t>W obrębie liczby wierszy ustalonej zgodnie z pkt 3.10.</w:t>
      </w:r>
      <w:r w:rsidR="00BE6C7E">
        <w:t>4</w:t>
      </w:r>
      <w:r w:rsidRPr="009626E8">
        <w:t xml:space="preserve"> tablica musi umożliwiać automatyczne dostosowanie (skalowanie) rozmiaru fontu komunikatu tekstowego w sposób zapewniający wyświetlenie pełnej treści komunikatu bez jego skracania oraz bez utraty czytelności, zgodnie z zasadami określonymi w pkt 3.7</w:t>
      </w:r>
      <w:r w:rsidR="00F84FB4">
        <w:t>.</w:t>
      </w:r>
    </w:p>
    <w:p w14:paraId="09C66CBB" w14:textId="0D88AF06" w:rsidR="00F84FB4" w:rsidRDefault="00CC23D9" w:rsidP="00A14A8F">
      <w:pPr>
        <w:pStyle w:val="Akapitzlistpoz3"/>
      </w:pPr>
      <w:r w:rsidRPr="00CC23D9">
        <w:t>W przypadku braku aktywnych komunikatów tekstowych, dolny wiersz lub wiersze – w zależności od konfiguracji – powinny prezentować informację o kolejnym odjeździe pojazdu</w:t>
      </w:r>
      <w:r w:rsidR="00F84FB4">
        <w:t>.</w:t>
      </w:r>
    </w:p>
    <w:p w14:paraId="1C45F7E2" w14:textId="77777777" w:rsidR="00F84FB4" w:rsidRDefault="00F84FB4" w:rsidP="00A14A8F">
      <w:pPr>
        <w:pStyle w:val="Akapitzlistpoz3"/>
      </w:pPr>
      <w:r>
        <w:t>System musi umożliwiać wyświetlanie komunikatów</w:t>
      </w:r>
      <w:r w:rsidR="00483C18">
        <w:t xml:space="preserve"> tekstowych i graficznych </w:t>
      </w:r>
      <w:r>
        <w:t xml:space="preserve">według harmonogramu, dla zdefiniowanego przedziału </w:t>
      </w:r>
      <w:r w:rsidR="002626CB">
        <w:t>czasu</w:t>
      </w:r>
      <w:r>
        <w:t>.</w:t>
      </w:r>
    </w:p>
    <w:p w14:paraId="43436A8C" w14:textId="77777777" w:rsidR="00F84FB4" w:rsidRDefault="00F84FB4" w:rsidP="00A14A8F">
      <w:pPr>
        <w:pStyle w:val="Nagwek2"/>
      </w:pPr>
      <w:bookmarkStart w:id="26" w:name="_Toc225425973"/>
      <w:r>
        <w:t>Wizualizacja i akceptacja wyglądu</w:t>
      </w:r>
      <w:bookmarkEnd w:id="26"/>
    </w:p>
    <w:p w14:paraId="0C5B67B6" w14:textId="77777777" w:rsidR="00F84FB4" w:rsidRDefault="00F84FB4" w:rsidP="00A14A8F">
      <w:pPr>
        <w:pStyle w:val="Akapitzlistpoz3"/>
      </w:pPr>
      <w:r>
        <w:t>W terminie do 60 dni kalendarzowych od dnia zawarcia umowy, Wykonawca zobowiązany jest przedłożyć Zamawiającemu minimum trzy warianty wizualizacji interfejsu użytkownika (</w:t>
      </w:r>
      <w:proofErr w:type="spellStart"/>
      <w:r>
        <w:t>frontendu</w:t>
      </w:r>
      <w:proofErr w:type="spellEnd"/>
      <w:r>
        <w:t>) dla każdej z funkcji tablic.</w:t>
      </w:r>
    </w:p>
    <w:p w14:paraId="29A66558" w14:textId="77777777" w:rsidR="00F84FB4" w:rsidRDefault="00F84FB4" w:rsidP="00A14A8F">
      <w:pPr>
        <w:pStyle w:val="Akapitzlistpoz3"/>
      </w:pPr>
      <w:r>
        <w:t>Wizualizacje muszą zostać dostarczone w formacie:</w:t>
      </w:r>
    </w:p>
    <w:p w14:paraId="6F8AAB98" w14:textId="77777777" w:rsidR="00F84FB4" w:rsidRDefault="00F84FB4" w:rsidP="00A14A8F">
      <w:pPr>
        <w:pStyle w:val="Akapitzlistpoz4"/>
      </w:pPr>
      <w:r>
        <w:t>PDF,</w:t>
      </w:r>
    </w:p>
    <w:p w14:paraId="35E5E320" w14:textId="77777777" w:rsidR="00F84FB4" w:rsidRDefault="00F84FB4" w:rsidP="00A14A8F">
      <w:pPr>
        <w:pStyle w:val="Akapitzlistpoz4"/>
      </w:pPr>
      <w:r>
        <w:t>PowerPoint, w sposób umożliwiający wyodrębnienie poszczególnych obiektów graficznych.</w:t>
      </w:r>
    </w:p>
    <w:p w14:paraId="4F4714AC" w14:textId="77777777" w:rsidR="00F84FB4" w:rsidRDefault="00F84FB4" w:rsidP="00A14A8F">
      <w:pPr>
        <w:pStyle w:val="Akapitzlistpoz3"/>
      </w:pPr>
      <w:r>
        <w:t>Wizualizacje podlegają wstępnej ocenie Zamawiającego i stanowią podstawę do wyboru docelowego wyglądu tablic.</w:t>
      </w:r>
    </w:p>
    <w:p w14:paraId="74F0E059" w14:textId="77777777" w:rsidR="005245C3" w:rsidRDefault="00F84FB4" w:rsidP="00A14A8F">
      <w:pPr>
        <w:pStyle w:val="Akapitzlistpoz3"/>
      </w:pPr>
      <w:r>
        <w:t>W przypadku braku akceptacji któregokolwiek z przedstawionych wariantów, Wykonawca zobowiązany jest do przedstawienia nowych wizualizacji w terminie do 7 dni kalendarzowych od otrzymania informacji od Zamawiającego.</w:t>
      </w:r>
    </w:p>
    <w:p w14:paraId="57DBBCAD" w14:textId="77777777" w:rsidR="009B0D7C" w:rsidRDefault="009B0D7C" w:rsidP="00F91528">
      <w:pPr>
        <w:pStyle w:val="Nagwek1"/>
      </w:pPr>
      <w:bookmarkStart w:id="27" w:name="_Toc225425974"/>
      <w:r>
        <w:lastRenderedPageBreak/>
        <w:t xml:space="preserve">Lokalizacja tablic </w:t>
      </w:r>
      <w:r w:rsidR="00C8177B" w:rsidRPr="00F91528">
        <w:t>informacji</w:t>
      </w:r>
      <w:r w:rsidR="00C8177B" w:rsidRPr="00C8177B">
        <w:t xml:space="preserve"> pasażerskiej</w:t>
      </w:r>
      <w:bookmarkEnd w:id="27"/>
    </w:p>
    <w:p w14:paraId="23E22CEA" w14:textId="77777777" w:rsidR="007942C5" w:rsidRDefault="00C8177B" w:rsidP="00A14A8F">
      <w:pPr>
        <w:pStyle w:val="Nagwek2"/>
      </w:pPr>
      <w:bookmarkStart w:id="28" w:name="_Toc225425975"/>
      <w:r w:rsidRPr="00C8177B">
        <w:t>Postanowienia ogóln</w:t>
      </w:r>
      <w:r>
        <w:t>e</w:t>
      </w:r>
      <w:bookmarkEnd w:id="28"/>
      <w:r w:rsidR="007942C5">
        <w:t xml:space="preserve"> </w:t>
      </w:r>
    </w:p>
    <w:p w14:paraId="36E1CE59" w14:textId="77777777" w:rsidR="007942C5" w:rsidRDefault="008D19CA" w:rsidP="00A14A8F">
      <w:pPr>
        <w:pStyle w:val="Akapitzlistpoz3"/>
      </w:pPr>
      <w:r w:rsidRPr="008D19CA">
        <w:t>Wykaz przystanków, na których przewidziano montaż</w:t>
      </w:r>
      <w:r w:rsidR="003C31B8">
        <w:t xml:space="preserve"> urządzeń</w:t>
      </w:r>
      <w:r w:rsidRPr="008D19CA">
        <w:t xml:space="preserve"> </w:t>
      </w:r>
      <w:r w:rsidR="003C31B8">
        <w:t>systemu</w:t>
      </w:r>
      <w:r w:rsidRPr="008D19CA">
        <w:t xml:space="preserve"> informacji pasażerskiej, został określony w pkt 4.2</w:t>
      </w:r>
      <w:r w:rsidR="007942C5">
        <w:t>.</w:t>
      </w:r>
    </w:p>
    <w:p w14:paraId="0FB5EECC" w14:textId="77777777" w:rsidR="007942C5" w:rsidRDefault="007942C5" w:rsidP="00A14A8F">
      <w:pPr>
        <w:pStyle w:val="Akapitzlistpoz3"/>
      </w:pPr>
      <w:r>
        <w:t xml:space="preserve">Wykaz, o którym mowa w pkt </w:t>
      </w:r>
      <w:r w:rsidR="004A5209">
        <w:t>4</w:t>
      </w:r>
      <w:r>
        <w:t xml:space="preserve">.1.1, ma charakter wstępny i może ulec zmianie. Ostateczny wykaz lokalizacji Zamawiający przekaże Wykonawcy w terminie nie dłuższym niż 30 dni od dnia </w:t>
      </w:r>
      <w:r w:rsidR="008D19CA">
        <w:t>zawarcia</w:t>
      </w:r>
      <w:r>
        <w:t xml:space="preserve"> umowy.</w:t>
      </w:r>
    </w:p>
    <w:p w14:paraId="03A9D836" w14:textId="70AF7D76" w:rsidR="00BD5425" w:rsidRPr="00484E58" w:rsidRDefault="00BD5425" w:rsidP="00A14A8F">
      <w:pPr>
        <w:pStyle w:val="Akapitzlistpoz3"/>
      </w:pPr>
      <w:r w:rsidRPr="00484E58">
        <w:t xml:space="preserve">Przykładowe typy wiat przystankowych, na których przewidziano instalację Zestawów Urządzeń Informacji Pasażerskiej (ZUIP), przedstawiono na fotografiach poglądowych stanowiących Załącznik nr </w:t>
      </w:r>
      <w:r w:rsidR="00F605EA" w:rsidRPr="00484E58">
        <w:t>11</w:t>
      </w:r>
      <w:r w:rsidRPr="00484E58">
        <w:t xml:space="preserve"> do SWZ. Fotografie te mają charakter wyłącznie orientacyjny i nie stanowią dokumentacji technicznej ani podstawy do projektowania rozwiązań montażowych. Zamawiający zastrzega, że w ramach jednego typu wiaty mogą występować różnice konstrukcyjne, wymiarowe lub materiałowe. Wykonawca zobowiązany jest do samodzielnej weryfikacji warunków montażu w terenie oraz do uwzględnienia rzeczywistego stanu technicznego i konstrukcji wiat przy opracowywaniu rozwiązań projektowych i montażowych.</w:t>
      </w:r>
    </w:p>
    <w:p w14:paraId="5196C001" w14:textId="2527D1D6" w:rsidR="000E3550" w:rsidRDefault="000E3550" w:rsidP="00A14A8F">
      <w:pPr>
        <w:pStyle w:val="Akapitzlistpoz3"/>
      </w:pPr>
      <w:r>
        <w:t>Zmiana lokalizacji nie będzie skutkować zmianą liczby tablic objętych zamówieniem.</w:t>
      </w:r>
    </w:p>
    <w:p w14:paraId="1F50D389" w14:textId="77777777" w:rsidR="009B0D7C" w:rsidRDefault="007942C5" w:rsidP="00A14A8F">
      <w:pPr>
        <w:pStyle w:val="Akapitzlistpoz3"/>
      </w:pPr>
      <w:r>
        <w:t>W przypadku gdy w toku realizacji zamówienia okaże się, że montaż tablicy w wskazanej lokalizacji jest niewykonalny lub wiązałby się z nieuzasadnionym wydłużeniem czasu realizacji, co Wykonawca zobowiązany jest wykazać i udokumentować, dopuszcza się – po uprzednim uzgodnieniu z Zamawiającym – zmianę lokalizacji tablicy.</w:t>
      </w:r>
    </w:p>
    <w:p w14:paraId="7ACFFB31" w14:textId="77777777" w:rsidR="00380A84" w:rsidRDefault="0004537A" w:rsidP="00A14A8F">
      <w:pPr>
        <w:pStyle w:val="Nagwek2"/>
      </w:pPr>
      <w:bookmarkStart w:id="29" w:name="_Toc225425976"/>
      <w:r>
        <w:t>Wykaz przystanków</w:t>
      </w:r>
      <w:bookmarkEnd w:id="29"/>
    </w:p>
    <w:tbl>
      <w:tblPr>
        <w:tblStyle w:val="Zwykatabela3"/>
        <w:tblW w:w="8631" w:type="dxa"/>
        <w:tblInd w:w="583" w:type="dxa"/>
        <w:tblLook w:val="04A0" w:firstRow="1" w:lastRow="0" w:firstColumn="1" w:lastColumn="0" w:noHBand="0" w:noVBand="1"/>
      </w:tblPr>
      <w:tblGrid>
        <w:gridCol w:w="583"/>
        <w:gridCol w:w="4095"/>
        <w:gridCol w:w="1827"/>
        <w:gridCol w:w="2126"/>
      </w:tblGrid>
      <w:tr w:rsidR="007C0CBB" w:rsidRPr="007C0CBB" w14:paraId="2E80D3FC" w14:textId="77777777" w:rsidTr="001343C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72A1E1A1" w14:textId="77777777" w:rsidR="007C0CBB" w:rsidRPr="007C0CBB" w:rsidRDefault="007C0CBB" w:rsidP="00FA730B">
            <w:pPr>
              <w:pStyle w:val="Bezodstpw"/>
            </w:pPr>
            <w:r w:rsidRPr="007C0CBB">
              <w:t>Lp.</w:t>
            </w:r>
          </w:p>
        </w:tc>
        <w:tc>
          <w:tcPr>
            <w:tcW w:w="4095" w:type="dxa"/>
          </w:tcPr>
          <w:p w14:paraId="4759D646" w14:textId="77777777" w:rsidR="007C0CBB" w:rsidRPr="007C0CBB" w:rsidRDefault="007C0CBB" w:rsidP="00FA730B">
            <w:pPr>
              <w:pStyle w:val="Bezodstpw"/>
              <w:cnfStyle w:val="100000000000" w:firstRow="1" w:lastRow="0" w:firstColumn="0" w:lastColumn="0" w:oddVBand="0" w:evenVBand="0" w:oddHBand="0" w:evenHBand="0" w:firstRowFirstColumn="0" w:firstRowLastColumn="0" w:lastRowFirstColumn="0" w:lastRowLastColumn="0"/>
            </w:pPr>
            <w:r w:rsidRPr="007C0CBB">
              <w:t>Nazwa przystanku</w:t>
            </w:r>
          </w:p>
        </w:tc>
        <w:tc>
          <w:tcPr>
            <w:tcW w:w="1827" w:type="dxa"/>
          </w:tcPr>
          <w:p w14:paraId="5C7E0DC6" w14:textId="77583D3B" w:rsidR="007C0CBB" w:rsidRPr="007C0CBB" w:rsidRDefault="007C0CBB" w:rsidP="00FA730B">
            <w:pPr>
              <w:pStyle w:val="Bezodstpw"/>
              <w:cnfStyle w:val="100000000000" w:firstRow="1" w:lastRow="0" w:firstColumn="0" w:lastColumn="0" w:oddVBand="0" w:evenVBand="0" w:oddHBand="0" w:evenHBand="0" w:firstRowFirstColumn="0" w:firstRowLastColumn="0" w:lastRowFirstColumn="0" w:lastRowLastColumn="0"/>
            </w:pPr>
            <w:r w:rsidRPr="007C0CBB">
              <w:t>N</w:t>
            </w:r>
            <w:r w:rsidR="001343CB">
              <w:t>r</w:t>
            </w:r>
            <w:r w:rsidRPr="007C0CBB">
              <w:t xml:space="preserve"> inw.</w:t>
            </w:r>
          </w:p>
        </w:tc>
        <w:tc>
          <w:tcPr>
            <w:tcW w:w="2126" w:type="dxa"/>
          </w:tcPr>
          <w:p w14:paraId="6AE356AB" w14:textId="77777777" w:rsidR="007C0CBB" w:rsidRPr="007C0CBB" w:rsidRDefault="007C0CBB" w:rsidP="00FA730B">
            <w:pPr>
              <w:pStyle w:val="Bezodstpw"/>
              <w:cnfStyle w:val="100000000000" w:firstRow="1" w:lastRow="0" w:firstColumn="0" w:lastColumn="0" w:oddVBand="0" w:evenVBand="0" w:oddHBand="0" w:evenHBand="0" w:firstRowFirstColumn="0" w:firstRowLastColumn="0" w:lastRowFirstColumn="0" w:lastRowLastColumn="0"/>
            </w:pPr>
            <w:r w:rsidRPr="007C0CBB">
              <w:t>Typ wiaty</w:t>
            </w:r>
          </w:p>
        </w:tc>
      </w:tr>
      <w:tr w:rsidR="00A77D0F" w:rsidRPr="007C0CBB" w14:paraId="3CD98220"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5139C0" w14:textId="1066D463" w:rsidR="00A77D0F" w:rsidRPr="007C0CBB" w:rsidRDefault="00A77D0F" w:rsidP="00A77D0F">
            <w:pPr>
              <w:pStyle w:val="Bezodstpw"/>
            </w:pPr>
            <w:r w:rsidRPr="002C54A7">
              <w:t>1</w:t>
            </w:r>
          </w:p>
        </w:tc>
        <w:tc>
          <w:tcPr>
            <w:tcW w:w="4095" w:type="dxa"/>
          </w:tcPr>
          <w:p w14:paraId="0A212E01" w14:textId="04C2D68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Jurowiecka/Sienkiewicza</w:t>
            </w:r>
          </w:p>
        </w:tc>
        <w:tc>
          <w:tcPr>
            <w:tcW w:w="1827" w:type="dxa"/>
          </w:tcPr>
          <w:p w14:paraId="35EE9922" w14:textId="398E7DF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142</w:t>
            </w:r>
          </w:p>
        </w:tc>
        <w:tc>
          <w:tcPr>
            <w:tcW w:w="2126" w:type="dxa"/>
          </w:tcPr>
          <w:p w14:paraId="1D756CBE" w14:textId="0188F92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09437F67"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F61DBF0" w14:textId="6C4F61C2" w:rsidR="00A77D0F" w:rsidRPr="007C0CBB" w:rsidRDefault="00A77D0F" w:rsidP="00A77D0F">
            <w:pPr>
              <w:pStyle w:val="Bezodstpw"/>
            </w:pPr>
            <w:r w:rsidRPr="002C54A7">
              <w:t>2</w:t>
            </w:r>
          </w:p>
        </w:tc>
        <w:tc>
          <w:tcPr>
            <w:tcW w:w="4095" w:type="dxa"/>
          </w:tcPr>
          <w:p w14:paraId="683F8FFA" w14:textId="3A736A53"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Jurowiecka/Sienkiewicza</w:t>
            </w:r>
          </w:p>
        </w:tc>
        <w:tc>
          <w:tcPr>
            <w:tcW w:w="1827" w:type="dxa"/>
          </w:tcPr>
          <w:p w14:paraId="69836B85" w14:textId="60C8A71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143</w:t>
            </w:r>
          </w:p>
        </w:tc>
        <w:tc>
          <w:tcPr>
            <w:tcW w:w="2126" w:type="dxa"/>
          </w:tcPr>
          <w:p w14:paraId="71C0B743" w14:textId="1EC61B9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6C4CF399"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D7B41D8" w14:textId="719A8DF4" w:rsidR="00A77D0F" w:rsidRPr="007C0CBB" w:rsidRDefault="00A77D0F" w:rsidP="00A77D0F">
            <w:pPr>
              <w:pStyle w:val="Bezodstpw"/>
            </w:pPr>
            <w:r w:rsidRPr="002C54A7">
              <w:t>3</w:t>
            </w:r>
          </w:p>
        </w:tc>
        <w:tc>
          <w:tcPr>
            <w:tcW w:w="4095" w:type="dxa"/>
          </w:tcPr>
          <w:p w14:paraId="7C99FAD8" w14:textId="553449E8"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Legionowa/Szkoła</w:t>
            </w:r>
          </w:p>
        </w:tc>
        <w:tc>
          <w:tcPr>
            <w:tcW w:w="1827" w:type="dxa"/>
          </w:tcPr>
          <w:p w14:paraId="3A392894" w14:textId="05D23645"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181</w:t>
            </w:r>
          </w:p>
        </w:tc>
        <w:tc>
          <w:tcPr>
            <w:tcW w:w="2126" w:type="dxa"/>
          </w:tcPr>
          <w:p w14:paraId="3DD69633" w14:textId="6DCC784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7C6A5C2D"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5F2A22F3" w14:textId="5429F087" w:rsidR="00A77D0F" w:rsidRPr="007C0CBB" w:rsidRDefault="00A77D0F" w:rsidP="00A77D0F">
            <w:pPr>
              <w:pStyle w:val="Bezodstpw"/>
            </w:pPr>
            <w:r w:rsidRPr="002C54A7">
              <w:t>4</w:t>
            </w:r>
          </w:p>
        </w:tc>
        <w:tc>
          <w:tcPr>
            <w:tcW w:w="4095" w:type="dxa"/>
          </w:tcPr>
          <w:p w14:paraId="6E8BB38B" w14:textId="7B64F6F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Kaczorowskiego/Cieszyńska</w:t>
            </w:r>
          </w:p>
        </w:tc>
        <w:tc>
          <w:tcPr>
            <w:tcW w:w="1827" w:type="dxa"/>
          </w:tcPr>
          <w:p w14:paraId="0073D196" w14:textId="60B9281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220</w:t>
            </w:r>
          </w:p>
        </w:tc>
        <w:tc>
          <w:tcPr>
            <w:tcW w:w="2126" w:type="dxa"/>
          </w:tcPr>
          <w:p w14:paraId="763C2528" w14:textId="549571D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13871E80"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75F1E44" w14:textId="3754C189" w:rsidR="00A77D0F" w:rsidRPr="007C0CBB" w:rsidRDefault="00A77D0F" w:rsidP="00A77D0F">
            <w:pPr>
              <w:pStyle w:val="Bezodstpw"/>
            </w:pPr>
            <w:r w:rsidRPr="002C54A7">
              <w:t>5</w:t>
            </w:r>
          </w:p>
        </w:tc>
        <w:tc>
          <w:tcPr>
            <w:tcW w:w="4095" w:type="dxa"/>
          </w:tcPr>
          <w:p w14:paraId="3718CA2E" w14:textId="6D4B7CF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Kaczorowskiego/Opera Podlaska</w:t>
            </w:r>
          </w:p>
        </w:tc>
        <w:tc>
          <w:tcPr>
            <w:tcW w:w="1827" w:type="dxa"/>
          </w:tcPr>
          <w:p w14:paraId="4D111862" w14:textId="24C74D6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222</w:t>
            </w:r>
          </w:p>
        </w:tc>
        <w:tc>
          <w:tcPr>
            <w:tcW w:w="2126" w:type="dxa"/>
          </w:tcPr>
          <w:p w14:paraId="23E140FE" w14:textId="3BF5BCB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5B36BB5A"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41A9E041" w14:textId="0B5E3A58" w:rsidR="00A77D0F" w:rsidRPr="007C0CBB" w:rsidRDefault="00A77D0F" w:rsidP="00A77D0F">
            <w:pPr>
              <w:pStyle w:val="Bezodstpw"/>
            </w:pPr>
            <w:r w:rsidRPr="002C54A7">
              <w:t>6</w:t>
            </w:r>
          </w:p>
        </w:tc>
        <w:tc>
          <w:tcPr>
            <w:tcW w:w="4095" w:type="dxa"/>
          </w:tcPr>
          <w:p w14:paraId="2D0CE998" w14:textId="0F35C5E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Słonimska/Urząd Miejski</w:t>
            </w:r>
          </w:p>
        </w:tc>
        <w:tc>
          <w:tcPr>
            <w:tcW w:w="1827" w:type="dxa"/>
          </w:tcPr>
          <w:p w14:paraId="636A26BC" w14:textId="0FAA6A4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254</w:t>
            </w:r>
          </w:p>
        </w:tc>
        <w:tc>
          <w:tcPr>
            <w:tcW w:w="2126" w:type="dxa"/>
          </w:tcPr>
          <w:p w14:paraId="7A5CF52D" w14:textId="1CF558F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32D1EB05"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DBE5D36" w14:textId="587CF973" w:rsidR="00A77D0F" w:rsidRPr="007C0CBB" w:rsidRDefault="00A77D0F" w:rsidP="00A77D0F">
            <w:pPr>
              <w:pStyle w:val="Bezodstpw"/>
            </w:pPr>
            <w:r w:rsidRPr="002C54A7">
              <w:t>7</w:t>
            </w:r>
          </w:p>
        </w:tc>
        <w:tc>
          <w:tcPr>
            <w:tcW w:w="4095" w:type="dxa"/>
          </w:tcPr>
          <w:p w14:paraId="6B0AC192" w14:textId="7280716B"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Piastowska/Chrobrego</w:t>
            </w:r>
          </w:p>
        </w:tc>
        <w:tc>
          <w:tcPr>
            <w:tcW w:w="1827" w:type="dxa"/>
          </w:tcPr>
          <w:p w14:paraId="16B0FFE5" w14:textId="4D29495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293</w:t>
            </w:r>
          </w:p>
        </w:tc>
        <w:tc>
          <w:tcPr>
            <w:tcW w:w="2126" w:type="dxa"/>
          </w:tcPr>
          <w:p w14:paraId="1F559F6D" w14:textId="7FE0C4BC"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5057C6F4"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3A31F12A" w14:textId="2A6EB8CD" w:rsidR="00A77D0F" w:rsidRPr="007C0CBB" w:rsidRDefault="00A77D0F" w:rsidP="00A77D0F">
            <w:pPr>
              <w:pStyle w:val="Bezodstpw"/>
            </w:pPr>
            <w:r w:rsidRPr="002C54A7">
              <w:t>8</w:t>
            </w:r>
          </w:p>
        </w:tc>
        <w:tc>
          <w:tcPr>
            <w:tcW w:w="4095" w:type="dxa"/>
          </w:tcPr>
          <w:p w14:paraId="28FDA3A3" w14:textId="479BD98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proofErr w:type="spellStart"/>
            <w:r w:rsidRPr="002C54A7">
              <w:t>al.Piłsudskiego</w:t>
            </w:r>
            <w:proofErr w:type="spellEnd"/>
            <w:r w:rsidRPr="002C54A7">
              <w:t>/Częstochowska</w:t>
            </w:r>
          </w:p>
        </w:tc>
        <w:tc>
          <w:tcPr>
            <w:tcW w:w="1827" w:type="dxa"/>
          </w:tcPr>
          <w:p w14:paraId="257B73B7" w14:textId="1072411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302</w:t>
            </w:r>
          </w:p>
        </w:tc>
        <w:tc>
          <w:tcPr>
            <w:tcW w:w="2126" w:type="dxa"/>
          </w:tcPr>
          <w:p w14:paraId="0C13029C" w14:textId="4443FBD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57849F3D"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27865E4" w14:textId="322E2D03" w:rsidR="00A77D0F" w:rsidRPr="007C0CBB" w:rsidRDefault="00A77D0F" w:rsidP="00A77D0F">
            <w:pPr>
              <w:pStyle w:val="Bezodstpw"/>
            </w:pPr>
            <w:r w:rsidRPr="002C54A7">
              <w:t>9</w:t>
            </w:r>
          </w:p>
        </w:tc>
        <w:tc>
          <w:tcPr>
            <w:tcW w:w="4095" w:type="dxa"/>
          </w:tcPr>
          <w:p w14:paraId="6FE9C134" w14:textId="768886F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al.Piłsudskiego</w:t>
            </w:r>
            <w:proofErr w:type="spellEnd"/>
            <w:r w:rsidRPr="002C54A7">
              <w:t>/Waryńskiego</w:t>
            </w:r>
          </w:p>
        </w:tc>
        <w:tc>
          <w:tcPr>
            <w:tcW w:w="1827" w:type="dxa"/>
          </w:tcPr>
          <w:p w14:paraId="75A5DEE0" w14:textId="69E2C0C5"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306</w:t>
            </w:r>
          </w:p>
        </w:tc>
        <w:tc>
          <w:tcPr>
            <w:tcW w:w="2126" w:type="dxa"/>
          </w:tcPr>
          <w:p w14:paraId="7764224B" w14:textId="0F665ED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55AD83FA"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15DDDB14" w14:textId="51754AE1" w:rsidR="00A77D0F" w:rsidRPr="007C0CBB" w:rsidRDefault="00A77D0F" w:rsidP="00A77D0F">
            <w:pPr>
              <w:pStyle w:val="Bezodstpw"/>
            </w:pPr>
            <w:r w:rsidRPr="002C54A7">
              <w:t>10</w:t>
            </w:r>
          </w:p>
        </w:tc>
        <w:tc>
          <w:tcPr>
            <w:tcW w:w="4095" w:type="dxa"/>
          </w:tcPr>
          <w:p w14:paraId="7B2A41AA" w14:textId="296EEDD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Sokólska/1000-Lecia PP</w:t>
            </w:r>
          </w:p>
        </w:tc>
        <w:tc>
          <w:tcPr>
            <w:tcW w:w="1827" w:type="dxa"/>
          </w:tcPr>
          <w:p w14:paraId="1F2607D4" w14:textId="10F8A40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353</w:t>
            </w:r>
          </w:p>
        </w:tc>
        <w:tc>
          <w:tcPr>
            <w:tcW w:w="2126" w:type="dxa"/>
          </w:tcPr>
          <w:p w14:paraId="1107073E" w14:textId="2F734D3F"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27691B0E"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ACFF55" w14:textId="1284ABF0" w:rsidR="00A77D0F" w:rsidRPr="007C0CBB" w:rsidRDefault="00A77D0F" w:rsidP="00A77D0F">
            <w:pPr>
              <w:pStyle w:val="Bezodstpw"/>
            </w:pPr>
            <w:r w:rsidRPr="002C54A7">
              <w:t>11</w:t>
            </w:r>
          </w:p>
        </w:tc>
        <w:tc>
          <w:tcPr>
            <w:tcW w:w="4095" w:type="dxa"/>
          </w:tcPr>
          <w:p w14:paraId="13CC6734" w14:textId="4A282603"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Sienkiewicza/Komenda Woj. Policji</w:t>
            </w:r>
          </w:p>
        </w:tc>
        <w:tc>
          <w:tcPr>
            <w:tcW w:w="1827" w:type="dxa"/>
          </w:tcPr>
          <w:p w14:paraId="239FEB2B" w14:textId="1E76BE6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418</w:t>
            </w:r>
          </w:p>
        </w:tc>
        <w:tc>
          <w:tcPr>
            <w:tcW w:w="2126" w:type="dxa"/>
          </w:tcPr>
          <w:p w14:paraId="490D89B7" w14:textId="2435443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658A8A45"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063FBF4E" w14:textId="7C9CCB68" w:rsidR="00A77D0F" w:rsidRPr="007C0CBB" w:rsidRDefault="00A77D0F" w:rsidP="00A77D0F">
            <w:pPr>
              <w:pStyle w:val="Bezodstpw"/>
            </w:pPr>
            <w:r w:rsidRPr="002C54A7">
              <w:t>12</w:t>
            </w:r>
          </w:p>
        </w:tc>
        <w:tc>
          <w:tcPr>
            <w:tcW w:w="4095" w:type="dxa"/>
          </w:tcPr>
          <w:p w14:paraId="569AD74B" w14:textId="4128B3CF"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Wyszyńskiego/Wyszyńskiego</w:t>
            </w:r>
          </w:p>
        </w:tc>
        <w:tc>
          <w:tcPr>
            <w:tcW w:w="1827" w:type="dxa"/>
          </w:tcPr>
          <w:p w14:paraId="0D424EC9" w14:textId="3DAA110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508</w:t>
            </w:r>
          </w:p>
        </w:tc>
        <w:tc>
          <w:tcPr>
            <w:tcW w:w="2126" w:type="dxa"/>
          </w:tcPr>
          <w:p w14:paraId="43D53622" w14:textId="1FEE9E0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3B46C8C2"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EE763B1" w14:textId="0E407615" w:rsidR="00A77D0F" w:rsidRPr="007C0CBB" w:rsidRDefault="00A77D0F" w:rsidP="00A77D0F">
            <w:pPr>
              <w:pStyle w:val="Bezodstpw"/>
            </w:pPr>
            <w:r w:rsidRPr="002C54A7">
              <w:t>13</w:t>
            </w:r>
          </w:p>
        </w:tc>
        <w:tc>
          <w:tcPr>
            <w:tcW w:w="4095" w:type="dxa"/>
          </w:tcPr>
          <w:p w14:paraId="5DE842FC" w14:textId="1E9A97C3"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Warszawska/Piastowska</w:t>
            </w:r>
          </w:p>
        </w:tc>
        <w:tc>
          <w:tcPr>
            <w:tcW w:w="1827" w:type="dxa"/>
          </w:tcPr>
          <w:p w14:paraId="325E948A" w14:textId="08E02A6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513</w:t>
            </w:r>
          </w:p>
        </w:tc>
        <w:tc>
          <w:tcPr>
            <w:tcW w:w="2126" w:type="dxa"/>
          </w:tcPr>
          <w:p w14:paraId="7175478C" w14:textId="190D6C55"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1B3751D2"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2590A0E8" w14:textId="65546D2A" w:rsidR="00A77D0F" w:rsidRPr="007C0CBB" w:rsidRDefault="00A77D0F" w:rsidP="00A77D0F">
            <w:pPr>
              <w:pStyle w:val="Bezodstpw"/>
            </w:pPr>
            <w:r w:rsidRPr="002C54A7">
              <w:t>14</w:t>
            </w:r>
          </w:p>
        </w:tc>
        <w:tc>
          <w:tcPr>
            <w:tcW w:w="4095" w:type="dxa"/>
          </w:tcPr>
          <w:p w14:paraId="3879A35F" w14:textId="01D7D92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Warszawska/Piastowska</w:t>
            </w:r>
          </w:p>
        </w:tc>
        <w:tc>
          <w:tcPr>
            <w:tcW w:w="1827" w:type="dxa"/>
          </w:tcPr>
          <w:p w14:paraId="2D7D4B1B" w14:textId="5732186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514</w:t>
            </w:r>
          </w:p>
        </w:tc>
        <w:tc>
          <w:tcPr>
            <w:tcW w:w="2126" w:type="dxa"/>
          </w:tcPr>
          <w:p w14:paraId="3AB70B3F" w14:textId="7658F039"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0B40082D"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44AA847" w14:textId="45759D27" w:rsidR="00A77D0F" w:rsidRPr="007C0CBB" w:rsidRDefault="00A77D0F" w:rsidP="00A77D0F">
            <w:pPr>
              <w:pStyle w:val="Bezodstpw"/>
            </w:pPr>
            <w:r w:rsidRPr="002C54A7">
              <w:t>15</w:t>
            </w:r>
          </w:p>
        </w:tc>
        <w:tc>
          <w:tcPr>
            <w:tcW w:w="4095" w:type="dxa"/>
          </w:tcPr>
          <w:p w14:paraId="2F266E1B" w14:textId="3945A4BC"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Wyszyńskiego/Młynowa</w:t>
            </w:r>
          </w:p>
        </w:tc>
        <w:tc>
          <w:tcPr>
            <w:tcW w:w="1827" w:type="dxa"/>
          </w:tcPr>
          <w:p w14:paraId="705AD221" w14:textId="4C6B7039"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517</w:t>
            </w:r>
          </w:p>
        </w:tc>
        <w:tc>
          <w:tcPr>
            <w:tcW w:w="2126" w:type="dxa"/>
          </w:tcPr>
          <w:p w14:paraId="673C3166" w14:textId="03901097"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w:t>
            </w:r>
          </w:p>
        </w:tc>
      </w:tr>
      <w:tr w:rsidR="00A77D0F" w:rsidRPr="007C0CBB" w14:paraId="0FCBE5B3"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32864BF6" w14:textId="4FF1646B" w:rsidR="00A77D0F" w:rsidRPr="007C0CBB" w:rsidRDefault="00A77D0F" w:rsidP="00A77D0F">
            <w:pPr>
              <w:pStyle w:val="Bezodstpw"/>
            </w:pPr>
            <w:r w:rsidRPr="002C54A7">
              <w:t>16</w:t>
            </w:r>
          </w:p>
        </w:tc>
        <w:tc>
          <w:tcPr>
            <w:tcW w:w="4095" w:type="dxa"/>
          </w:tcPr>
          <w:p w14:paraId="651CFD3F" w14:textId="5551588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Wyszyńskiego/Stołeczna</w:t>
            </w:r>
          </w:p>
        </w:tc>
        <w:tc>
          <w:tcPr>
            <w:tcW w:w="1827" w:type="dxa"/>
          </w:tcPr>
          <w:p w14:paraId="242C54C5" w14:textId="70ECC8C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520</w:t>
            </w:r>
          </w:p>
        </w:tc>
        <w:tc>
          <w:tcPr>
            <w:tcW w:w="2126" w:type="dxa"/>
          </w:tcPr>
          <w:p w14:paraId="53BCDF35" w14:textId="720716BD"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w:t>
            </w:r>
          </w:p>
        </w:tc>
      </w:tr>
      <w:tr w:rsidR="00A77D0F" w:rsidRPr="007C0CBB" w14:paraId="6A87B4E6"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C37B7A8" w14:textId="43D851E6" w:rsidR="00A77D0F" w:rsidRPr="007C0CBB" w:rsidRDefault="00A77D0F" w:rsidP="00A77D0F">
            <w:pPr>
              <w:pStyle w:val="Bezodstpw"/>
            </w:pPr>
            <w:r w:rsidRPr="002C54A7">
              <w:t>17</w:t>
            </w:r>
          </w:p>
        </w:tc>
        <w:tc>
          <w:tcPr>
            <w:tcW w:w="4095" w:type="dxa"/>
          </w:tcPr>
          <w:p w14:paraId="208D6147" w14:textId="674AADA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Hetmańska/Promienna</w:t>
            </w:r>
          </w:p>
        </w:tc>
        <w:tc>
          <w:tcPr>
            <w:tcW w:w="1827" w:type="dxa"/>
          </w:tcPr>
          <w:p w14:paraId="6AD9B1F0" w14:textId="48B62D5C"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132</w:t>
            </w:r>
          </w:p>
        </w:tc>
        <w:tc>
          <w:tcPr>
            <w:tcW w:w="2126" w:type="dxa"/>
          </w:tcPr>
          <w:p w14:paraId="3C8C3987" w14:textId="1301737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(ścięty dach)</w:t>
            </w:r>
          </w:p>
        </w:tc>
      </w:tr>
      <w:tr w:rsidR="00A77D0F" w:rsidRPr="007C0CBB" w14:paraId="0D5D0F52"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333D8FB" w14:textId="36B35126" w:rsidR="00A77D0F" w:rsidRPr="007C0CBB" w:rsidRDefault="00A77D0F" w:rsidP="00A77D0F">
            <w:pPr>
              <w:pStyle w:val="Bezodstpw"/>
            </w:pPr>
            <w:r w:rsidRPr="002C54A7">
              <w:t>18</w:t>
            </w:r>
          </w:p>
        </w:tc>
        <w:tc>
          <w:tcPr>
            <w:tcW w:w="4095" w:type="dxa"/>
          </w:tcPr>
          <w:p w14:paraId="271817EF" w14:textId="7652412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proofErr w:type="spellStart"/>
            <w:r w:rsidRPr="002C54A7">
              <w:t>Boh.M.Cassino</w:t>
            </w:r>
            <w:proofErr w:type="spellEnd"/>
            <w:r w:rsidRPr="002C54A7">
              <w:t>/Łomżyńska</w:t>
            </w:r>
          </w:p>
        </w:tc>
        <w:tc>
          <w:tcPr>
            <w:tcW w:w="1827" w:type="dxa"/>
          </w:tcPr>
          <w:p w14:paraId="625B0450" w14:textId="5C47F2AD"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8</w:t>
            </w:r>
          </w:p>
        </w:tc>
        <w:tc>
          <w:tcPr>
            <w:tcW w:w="2126" w:type="dxa"/>
          </w:tcPr>
          <w:p w14:paraId="58C15EC2" w14:textId="592448FB"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4A0CF1BC"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6218445" w14:textId="7955537A" w:rsidR="00A77D0F" w:rsidRPr="007C0CBB" w:rsidRDefault="00A77D0F" w:rsidP="00A77D0F">
            <w:pPr>
              <w:pStyle w:val="Bezodstpw"/>
            </w:pPr>
            <w:r w:rsidRPr="002C54A7">
              <w:lastRenderedPageBreak/>
              <w:t>19</w:t>
            </w:r>
          </w:p>
        </w:tc>
        <w:tc>
          <w:tcPr>
            <w:tcW w:w="4095" w:type="dxa"/>
          </w:tcPr>
          <w:p w14:paraId="0EDC2FD9" w14:textId="48ACE26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Antoniukowska</w:t>
            </w:r>
            <w:proofErr w:type="spellEnd"/>
            <w:r w:rsidRPr="002C54A7">
              <w:t>/Owsiana</w:t>
            </w:r>
          </w:p>
        </w:tc>
        <w:tc>
          <w:tcPr>
            <w:tcW w:w="1827" w:type="dxa"/>
          </w:tcPr>
          <w:p w14:paraId="30245713" w14:textId="18ED4F03"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13</w:t>
            </w:r>
          </w:p>
        </w:tc>
        <w:tc>
          <w:tcPr>
            <w:tcW w:w="2126" w:type="dxa"/>
          </w:tcPr>
          <w:p w14:paraId="7D2D3310" w14:textId="191F424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ALU</w:t>
            </w:r>
          </w:p>
        </w:tc>
      </w:tr>
      <w:tr w:rsidR="00A77D0F" w:rsidRPr="007C0CBB" w14:paraId="41134B55"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6DA29C20" w14:textId="56839203" w:rsidR="00A77D0F" w:rsidRPr="007C0CBB" w:rsidRDefault="00A77D0F" w:rsidP="00A77D0F">
            <w:pPr>
              <w:pStyle w:val="Bezodstpw"/>
            </w:pPr>
            <w:r w:rsidRPr="002C54A7">
              <w:t>20</w:t>
            </w:r>
          </w:p>
        </w:tc>
        <w:tc>
          <w:tcPr>
            <w:tcW w:w="4095" w:type="dxa"/>
          </w:tcPr>
          <w:p w14:paraId="124C67DF" w14:textId="67FA07E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Łomżyńska/Młynowa</w:t>
            </w:r>
          </w:p>
        </w:tc>
        <w:tc>
          <w:tcPr>
            <w:tcW w:w="1827" w:type="dxa"/>
          </w:tcPr>
          <w:p w14:paraId="18398D63" w14:textId="73E40AD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56</w:t>
            </w:r>
          </w:p>
        </w:tc>
        <w:tc>
          <w:tcPr>
            <w:tcW w:w="2126" w:type="dxa"/>
          </w:tcPr>
          <w:p w14:paraId="72F1CB5B" w14:textId="78BDF11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2165FF08"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C3DDDAA" w14:textId="38E8B92E" w:rsidR="00A77D0F" w:rsidRPr="007C0CBB" w:rsidRDefault="00A77D0F" w:rsidP="00A77D0F">
            <w:pPr>
              <w:pStyle w:val="Bezodstpw"/>
            </w:pPr>
            <w:r w:rsidRPr="002C54A7">
              <w:t>21</w:t>
            </w:r>
          </w:p>
        </w:tc>
        <w:tc>
          <w:tcPr>
            <w:tcW w:w="4095" w:type="dxa"/>
          </w:tcPr>
          <w:p w14:paraId="0C6D77CF" w14:textId="66A7D03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Chełmońskiego/</w:t>
            </w:r>
            <w:proofErr w:type="spellStart"/>
            <w:r w:rsidRPr="002C54A7">
              <w:t>Rubinowicza</w:t>
            </w:r>
            <w:proofErr w:type="spellEnd"/>
          </w:p>
        </w:tc>
        <w:tc>
          <w:tcPr>
            <w:tcW w:w="1827" w:type="dxa"/>
          </w:tcPr>
          <w:p w14:paraId="5E9A0AC0" w14:textId="246EA49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71</w:t>
            </w:r>
          </w:p>
        </w:tc>
        <w:tc>
          <w:tcPr>
            <w:tcW w:w="2126" w:type="dxa"/>
          </w:tcPr>
          <w:p w14:paraId="569B5DB0" w14:textId="3768948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ALU</w:t>
            </w:r>
          </w:p>
        </w:tc>
      </w:tr>
      <w:tr w:rsidR="00A77D0F" w:rsidRPr="007C0CBB" w14:paraId="791F99E9"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60F5A46E" w14:textId="7AE85434" w:rsidR="00A77D0F" w:rsidRPr="007C0CBB" w:rsidRDefault="00A77D0F" w:rsidP="00A77D0F">
            <w:pPr>
              <w:pStyle w:val="Bezodstpw"/>
            </w:pPr>
            <w:r w:rsidRPr="002C54A7">
              <w:t>22</w:t>
            </w:r>
          </w:p>
        </w:tc>
        <w:tc>
          <w:tcPr>
            <w:tcW w:w="4095" w:type="dxa"/>
          </w:tcPr>
          <w:p w14:paraId="4AB1F796" w14:textId="3728E05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Jurowiecka/Ciepła</w:t>
            </w:r>
          </w:p>
        </w:tc>
        <w:tc>
          <w:tcPr>
            <w:tcW w:w="1827" w:type="dxa"/>
          </w:tcPr>
          <w:p w14:paraId="2874175A" w14:textId="57DD144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144</w:t>
            </w:r>
          </w:p>
        </w:tc>
        <w:tc>
          <w:tcPr>
            <w:tcW w:w="2126" w:type="dxa"/>
          </w:tcPr>
          <w:p w14:paraId="08B093B7" w14:textId="39CF2F2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268A415B"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C6075F5" w14:textId="7EFEDE5D" w:rsidR="00A77D0F" w:rsidRPr="007C0CBB" w:rsidRDefault="00A77D0F" w:rsidP="00A77D0F">
            <w:pPr>
              <w:pStyle w:val="Bezodstpw"/>
            </w:pPr>
            <w:r w:rsidRPr="002C54A7">
              <w:t>23</w:t>
            </w:r>
          </w:p>
        </w:tc>
        <w:tc>
          <w:tcPr>
            <w:tcW w:w="4095" w:type="dxa"/>
          </w:tcPr>
          <w:p w14:paraId="2B9A0AA7" w14:textId="77AE231A"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Kopernika/Osiedle Bema</w:t>
            </w:r>
          </w:p>
        </w:tc>
        <w:tc>
          <w:tcPr>
            <w:tcW w:w="1827" w:type="dxa"/>
          </w:tcPr>
          <w:p w14:paraId="4F97698E" w14:textId="15D789A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173</w:t>
            </w:r>
          </w:p>
        </w:tc>
        <w:tc>
          <w:tcPr>
            <w:tcW w:w="2126" w:type="dxa"/>
          </w:tcPr>
          <w:p w14:paraId="7EB951F6" w14:textId="7D04CC7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ALU</w:t>
            </w:r>
          </w:p>
        </w:tc>
      </w:tr>
      <w:tr w:rsidR="00A77D0F" w:rsidRPr="007C0CBB" w14:paraId="124010AE"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20FA049F" w14:textId="51EC9F07" w:rsidR="00A77D0F" w:rsidRPr="007C0CBB" w:rsidRDefault="00A77D0F" w:rsidP="00A77D0F">
            <w:pPr>
              <w:pStyle w:val="Bezodstpw"/>
            </w:pPr>
            <w:r w:rsidRPr="002C54A7">
              <w:t>24</w:t>
            </w:r>
          </w:p>
        </w:tc>
        <w:tc>
          <w:tcPr>
            <w:tcW w:w="4095" w:type="dxa"/>
          </w:tcPr>
          <w:p w14:paraId="329002F5" w14:textId="23A04FF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Mickiewicza/Miłosza</w:t>
            </w:r>
          </w:p>
        </w:tc>
        <w:tc>
          <w:tcPr>
            <w:tcW w:w="1827" w:type="dxa"/>
          </w:tcPr>
          <w:p w14:paraId="59CE3783" w14:textId="33037B2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243</w:t>
            </w:r>
          </w:p>
        </w:tc>
        <w:tc>
          <w:tcPr>
            <w:tcW w:w="2126" w:type="dxa"/>
          </w:tcPr>
          <w:p w14:paraId="57347381" w14:textId="40A872F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3F28B2F7"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ECC9D81" w14:textId="7CF2EA1D" w:rsidR="00A77D0F" w:rsidRPr="007C0CBB" w:rsidRDefault="00A77D0F" w:rsidP="00A77D0F">
            <w:pPr>
              <w:pStyle w:val="Bezodstpw"/>
            </w:pPr>
            <w:r w:rsidRPr="002C54A7">
              <w:t>25</w:t>
            </w:r>
          </w:p>
        </w:tc>
        <w:tc>
          <w:tcPr>
            <w:tcW w:w="4095" w:type="dxa"/>
          </w:tcPr>
          <w:p w14:paraId="4AC343D7" w14:textId="0D0CFEE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Zagumienna</w:t>
            </w:r>
            <w:proofErr w:type="spellEnd"/>
            <w:r w:rsidRPr="002C54A7">
              <w:t>/</w:t>
            </w:r>
            <w:proofErr w:type="spellStart"/>
            <w:r w:rsidRPr="002C54A7">
              <w:t>Zagumienna</w:t>
            </w:r>
            <w:proofErr w:type="spellEnd"/>
          </w:p>
        </w:tc>
        <w:tc>
          <w:tcPr>
            <w:tcW w:w="1827" w:type="dxa"/>
          </w:tcPr>
          <w:p w14:paraId="400E711D" w14:textId="2F9D181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388</w:t>
            </w:r>
          </w:p>
        </w:tc>
        <w:tc>
          <w:tcPr>
            <w:tcW w:w="2126" w:type="dxa"/>
          </w:tcPr>
          <w:p w14:paraId="05162F7E" w14:textId="1A392A5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ALU</w:t>
            </w:r>
          </w:p>
        </w:tc>
      </w:tr>
      <w:tr w:rsidR="00A77D0F" w:rsidRPr="007C0CBB" w14:paraId="3E2E17E0"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17667E6E" w14:textId="4CADA212" w:rsidR="00A77D0F" w:rsidRPr="007C0CBB" w:rsidRDefault="00A77D0F" w:rsidP="00A77D0F">
            <w:pPr>
              <w:pStyle w:val="Bezodstpw"/>
            </w:pPr>
            <w:r w:rsidRPr="002C54A7">
              <w:t>26</w:t>
            </w:r>
          </w:p>
        </w:tc>
        <w:tc>
          <w:tcPr>
            <w:tcW w:w="4095" w:type="dxa"/>
          </w:tcPr>
          <w:p w14:paraId="520D0D7D" w14:textId="7F861F4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Skłodowskiej/Książnica Podlaska</w:t>
            </w:r>
          </w:p>
        </w:tc>
        <w:tc>
          <w:tcPr>
            <w:tcW w:w="1827" w:type="dxa"/>
          </w:tcPr>
          <w:p w14:paraId="59CB51D8" w14:textId="3E76D06B"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447</w:t>
            </w:r>
          </w:p>
        </w:tc>
        <w:tc>
          <w:tcPr>
            <w:tcW w:w="2126" w:type="dxa"/>
          </w:tcPr>
          <w:p w14:paraId="680FB8B6" w14:textId="2E3FC1F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67B3C4F6"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956CC96" w14:textId="6A568689" w:rsidR="00A77D0F" w:rsidRPr="007C0CBB" w:rsidRDefault="00A77D0F" w:rsidP="00A77D0F">
            <w:pPr>
              <w:pStyle w:val="Bezodstpw"/>
            </w:pPr>
            <w:r w:rsidRPr="002C54A7">
              <w:t>27</w:t>
            </w:r>
          </w:p>
        </w:tc>
        <w:tc>
          <w:tcPr>
            <w:tcW w:w="4095" w:type="dxa"/>
          </w:tcPr>
          <w:p w14:paraId="61F352A8" w14:textId="45BB0BF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Zwierzyniecka/Wesoła</w:t>
            </w:r>
          </w:p>
        </w:tc>
        <w:tc>
          <w:tcPr>
            <w:tcW w:w="1827" w:type="dxa"/>
          </w:tcPr>
          <w:p w14:paraId="4EB6F1C3" w14:textId="1CA4D16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586</w:t>
            </w:r>
          </w:p>
        </w:tc>
        <w:tc>
          <w:tcPr>
            <w:tcW w:w="2126" w:type="dxa"/>
          </w:tcPr>
          <w:p w14:paraId="5B65B3E8" w14:textId="2E983217"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ALU</w:t>
            </w:r>
          </w:p>
        </w:tc>
      </w:tr>
      <w:tr w:rsidR="00A77D0F" w:rsidRPr="007C0CBB" w14:paraId="74527DB8"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69810F8" w14:textId="1A4CBDE0" w:rsidR="00A77D0F" w:rsidRPr="007C0CBB" w:rsidRDefault="00A77D0F" w:rsidP="00A77D0F">
            <w:pPr>
              <w:pStyle w:val="Bezodstpw"/>
            </w:pPr>
            <w:r w:rsidRPr="002C54A7">
              <w:t>28</w:t>
            </w:r>
          </w:p>
        </w:tc>
        <w:tc>
          <w:tcPr>
            <w:tcW w:w="4095" w:type="dxa"/>
          </w:tcPr>
          <w:p w14:paraId="42CFE0BF" w14:textId="2BA3C16F"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Zwierzyniecka/Kaczorowskiego</w:t>
            </w:r>
          </w:p>
        </w:tc>
        <w:tc>
          <w:tcPr>
            <w:tcW w:w="1827" w:type="dxa"/>
          </w:tcPr>
          <w:p w14:paraId="3BEDD388" w14:textId="7D57B0E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587</w:t>
            </w:r>
          </w:p>
        </w:tc>
        <w:tc>
          <w:tcPr>
            <w:tcW w:w="2126" w:type="dxa"/>
          </w:tcPr>
          <w:p w14:paraId="2DD8E193" w14:textId="73198B1D"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48DA4EC0"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BADFA53" w14:textId="73A91A07" w:rsidR="00A77D0F" w:rsidRPr="007C0CBB" w:rsidRDefault="00A77D0F" w:rsidP="00A77D0F">
            <w:pPr>
              <w:pStyle w:val="Bezodstpw"/>
            </w:pPr>
            <w:r w:rsidRPr="002C54A7">
              <w:t>29</w:t>
            </w:r>
          </w:p>
        </w:tc>
        <w:tc>
          <w:tcPr>
            <w:tcW w:w="4095" w:type="dxa"/>
          </w:tcPr>
          <w:p w14:paraId="7C690D01" w14:textId="109EF2C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Zwierzyniecka/Domy Studenta</w:t>
            </w:r>
          </w:p>
        </w:tc>
        <w:tc>
          <w:tcPr>
            <w:tcW w:w="1827" w:type="dxa"/>
          </w:tcPr>
          <w:p w14:paraId="6524CACF" w14:textId="216805E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588</w:t>
            </w:r>
          </w:p>
        </w:tc>
        <w:tc>
          <w:tcPr>
            <w:tcW w:w="2126" w:type="dxa"/>
          </w:tcPr>
          <w:p w14:paraId="4F855352" w14:textId="665B937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BKM ALU</w:t>
            </w:r>
          </w:p>
        </w:tc>
      </w:tr>
      <w:tr w:rsidR="00A77D0F" w:rsidRPr="007C0CBB" w14:paraId="46A7A7E9"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A0BED0B" w14:textId="55EE23C3" w:rsidR="00A77D0F" w:rsidRPr="007C0CBB" w:rsidRDefault="00A77D0F" w:rsidP="00A77D0F">
            <w:pPr>
              <w:pStyle w:val="Bezodstpw"/>
            </w:pPr>
            <w:r w:rsidRPr="002C54A7">
              <w:t>30</w:t>
            </w:r>
          </w:p>
        </w:tc>
        <w:tc>
          <w:tcPr>
            <w:tcW w:w="4095" w:type="dxa"/>
          </w:tcPr>
          <w:p w14:paraId="3691C245" w14:textId="1CE34A4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Zwycięstwa/Prowiantowa</w:t>
            </w:r>
          </w:p>
        </w:tc>
        <w:tc>
          <w:tcPr>
            <w:tcW w:w="1827" w:type="dxa"/>
          </w:tcPr>
          <w:p w14:paraId="10D6B3E6" w14:textId="179C2B6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597</w:t>
            </w:r>
          </w:p>
        </w:tc>
        <w:tc>
          <w:tcPr>
            <w:tcW w:w="2126" w:type="dxa"/>
          </w:tcPr>
          <w:p w14:paraId="17C04870" w14:textId="7FC9AA5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BKM ALU</w:t>
            </w:r>
          </w:p>
        </w:tc>
      </w:tr>
      <w:tr w:rsidR="00A77D0F" w:rsidRPr="007C0CBB" w14:paraId="45A2D936"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8E16A77" w14:textId="07446410" w:rsidR="00A77D0F" w:rsidRPr="007C0CBB" w:rsidRDefault="00A77D0F" w:rsidP="00A77D0F">
            <w:pPr>
              <w:pStyle w:val="Bezodstpw"/>
            </w:pPr>
            <w:r w:rsidRPr="002C54A7">
              <w:t>31</w:t>
            </w:r>
          </w:p>
        </w:tc>
        <w:tc>
          <w:tcPr>
            <w:tcW w:w="4095" w:type="dxa"/>
          </w:tcPr>
          <w:p w14:paraId="6ABE2262" w14:textId="7D9C6CDC"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Antoniukowska</w:t>
            </w:r>
            <w:proofErr w:type="spellEnd"/>
            <w:r w:rsidRPr="002C54A7">
              <w:t>/Knyszyńska</w:t>
            </w:r>
          </w:p>
        </w:tc>
        <w:tc>
          <w:tcPr>
            <w:tcW w:w="1827" w:type="dxa"/>
          </w:tcPr>
          <w:p w14:paraId="1B39EA90" w14:textId="7BFC4E8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12</w:t>
            </w:r>
          </w:p>
        </w:tc>
        <w:tc>
          <w:tcPr>
            <w:tcW w:w="2126" w:type="dxa"/>
          </w:tcPr>
          <w:p w14:paraId="17E84B70" w14:textId="6455956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1F30E05F"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1373B813" w14:textId="265D9FA3" w:rsidR="00A77D0F" w:rsidRPr="007C0CBB" w:rsidRDefault="00A77D0F" w:rsidP="00A77D0F">
            <w:pPr>
              <w:pStyle w:val="Bezodstpw"/>
            </w:pPr>
            <w:r w:rsidRPr="002C54A7">
              <w:t>32</w:t>
            </w:r>
          </w:p>
        </w:tc>
        <w:tc>
          <w:tcPr>
            <w:tcW w:w="4095" w:type="dxa"/>
          </w:tcPr>
          <w:p w14:paraId="59696101" w14:textId="5CA4484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gen. J. Hallera/Kościół</w:t>
            </w:r>
          </w:p>
        </w:tc>
        <w:tc>
          <w:tcPr>
            <w:tcW w:w="1827" w:type="dxa"/>
          </w:tcPr>
          <w:p w14:paraId="3ABB54BB" w14:textId="54E0828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41</w:t>
            </w:r>
          </w:p>
        </w:tc>
        <w:tc>
          <w:tcPr>
            <w:tcW w:w="2126" w:type="dxa"/>
          </w:tcPr>
          <w:p w14:paraId="3FAE5CF4" w14:textId="6A1C311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72695886"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11C6D49" w14:textId="1450B4D8" w:rsidR="00A77D0F" w:rsidRPr="007C0CBB" w:rsidRDefault="00A77D0F" w:rsidP="00A77D0F">
            <w:pPr>
              <w:pStyle w:val="Bezodstpw"/>
            </w:pPr>
            <w:r w:rsidRPr="002C54A7">
              <w:t>33</w:t>
            </w:r>
          </w:p>
        </w:tc>
        <w:tc>
          <w:tcPr>
            <w:tcW w:w="4095" w:type="dxa"/>
          </w:tcPr>
          <w:p w14:paraId="2A995C04" w14:textId="7F1E192B"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gen. J. Hallera/Brzozowa</w:t>
            </w:r>
          </w:p>
        </w:tc>
        <w:tc>
          <w:tcPr>
            <w:tcW w:w="1827" w:type="dxa"/>
          </w:tcPr>
          <w:p w14:paraId="586BDEC4" w14:textId="02E81517"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42</w:t>
            </w:r>
          </w:p>
        </w:tc>
        <w:tc>
          <w:tcPr>
            <w:tcW w:w="2126" w:type="dxa"/>
          </w:tcPr>
          <w:p w14:paraId="3D4DF2D3" w14:textId="22C2AE37"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0310394E"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4E75FEA5" w14:textId="6873DB46" w:rsidR="00A77D0F" w:rsidRPr="007C0CBB" w:rsidRDefault="00A77D0F" w:rsidP="00A77D0F">
            <w:pPr>
              <w:pStyle w:val="Bezodstpw"/>
            </w:pPr>
            <w:r w:rsidRPr="002C54A7">
              <w:t>34</w:t>
            </w:r>
          </w:p>
        </w:tc>
        <w:tc>
          <w:tcPr>
            <w:tcW w:w="4095" w:type="dxa"/>
          </w:tcPr>
          <w:p w14:paraId="1FB6E46C" w14:textId="5B2FEA9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gen. J. Hallera/Parking</w:t>
            </w:r>
          </w:p>
        </w:tc>
        <w:tc>
          <w:tcPr>
            <w:tcW w:w="1827" w:type="dxa"/>
          </w:tcPr>
          <w:p w14:paraId="4665CCF7" w14:textId="3D671602"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43</w:t>
            </w:r>
          </w:p>
        </w:tc>
        <w:tc>
          <w:tcPr>
            <w:tcW w:w="2126" w:type="dxa"/>
          </w:tcPr>
          <w:p w14:paraId="4A74EF61" w14:textId="1DC1601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5850AEAC"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730961" w14:textId="1AAEDAD7" w:rsidR="00A77D0F" w:rsidRPr="007C0CBB" w:rsidRDefault="00A77D0F" w:rsidP="00A77D0F">
            <w:pPr>
              <w:pStyle w:val="Bezodstpw"/>
            </w:pPr>
            <w:r w:rsidRPr="002C54A7">
              <w:t>35</w:t>
            </w:r>
          </w:p>
        </w:tc>
        <w:tc>
          <w:tcPr>
            <w:tcW w:w="4095" w:type="dxa"/>
          </w:tcPr>
          <w:p w14:paraId="783B8FE0" w14:textId="5826D10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gen. J. Hallera/Dziesięciny/Pętla</w:t>
            </w:r>
          </w:p>
        </w:tc>
        <w:tc>
          <w:tcPr>
            <w:tcW w:w="1827" w:type="dxa"/>
          </w:tcPr>
          <w:p w14:paraId="200B79B7" w14:textId="76EF4625"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45</w:t>
            </w:r>
          </w:p>
        </w:tc>
        <w:tc>
          <w:tcPr>
            <w:tcW w:w="2126" w:type="dxa"/>
          </w:tcPr>
          <w:p w14:paraId="73492656" w14:textId="714CE08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0658D69E"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2A49D906" w14:textId="11155BD6" w:rsidR="00A77D0F" w:rsidRPr="007C0CBB" w:rsidRDefault="00A77D0F" w:rsidP="00A77D0F">
            <w:pPr>
              <w:pStyle w:val="Bezodstpw"/>
            </w:pPr>
            <w:r w:rsidRPr="002C54A7">
              <w:t>36</w:t>
            </w:r>
          </w:p>
        </w:tc>
        <w:tc>
          <w:tcPr>
            <w:tcW w:w="4095" w:type="dxa"/>
          </w:tcPr>
          <w:p w14:paraId="6E177B2A" w14:textId="33D4CB2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gen. J. Hallera/Dziesięciny</w:t>
            </w:r>
          </w:p>
        </w:tc>
        <w:tc>
          <w:tcPr>
            <w:tcW w:w="1827" w:type="dxa"/>
          </w:tcPr>
          <w:p w14:paraId="15DCFF1C" w14:textId="6AA007E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46</w:t>
            </w:r>
          </w:p>
        </w:tc>
        <w:tc>
          <w:tcPr>
            <w:tcW w:w="2126" w:type="dxa"/>
          </w:tcPr>
          <w:p w14:paraId="5A338A98" w14:textId="7FF5EB4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203BC47A"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92E265F" w14:textId="601FCF23" w:rsidR="00A77D0F" w:rsidRPr="007C0CBB" w:rsidRDefault="00A77D0F" w:rsidP="00A77D0F">
            <w:pPr>
              <w:pStyle w:val="Bezodstpw"/>
            </w:pPr>
            <w:r w:rsidRPr="002C54A7">
              <w:t>37</w:t>
            </w:r>
          </w:p>
        </w:tc>
        <w:tc>
          <w:tcPr>
            <w:tcW w:w="4095" w:type="dxa"/>
          </w:tcPr>
          <w:p w14:paraId="1A82BC1E" w14:textId="07B2258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gen. J. Hallera/Palmowa</w:t>
            </w:r>
          </w:p>
        </w:tc>
        <w:tc>
          <w:tcPr>
            <w:tcW w:w="1827" w:type="dxa"/>
          </w:tcPr>
          <w:p w14:paraId="247787D1" w14:textId="6A3B12C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47</w:t>
            </w:r>
          </w:p>
        </w:tc>
        <w:tc>
          <w:tcPr>
            <w:tcW w:w="2126" w:type="dxa"/>
          </w:tcPr>
          <w:p w14:paraId="18A22A41" w14:textId="3DE014E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39744798"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2FED2D06" w14:textId="728D03C6" w:rsidR="00A77D0F" w:rsidRPr="007C0CBB" w:rsidRDefault="00A77D0F" w:rsidP="00A77D0F">
            <w:pPr>
              <w:pStyle w:val="Bezodstpw"/>
            </w:pPr>
            <w:r w:rsidRPr="002C54A7">
              <w:t>38</w:t>
            </w:r>
          </w:p>
        </w:tc>
        <w:tc>
          <w:tcPr>
            <w:tcW w:w="4095" w:type="dxa"/>
          </w:tcPr>
          <w:p w14:paraId="38E51B91" w14:textId="1476AA3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Branickiego/Automobilklub</w:t>
            </w:r>
          </w:p>
        </w:tc>
        <w:tc>
          <w:tcPr>
            <w:tcW w:w="1827" w:type="dxa"/>
          </w:tcPr>
          <w:p w14:paraId="485F6217" w14:textId="235264AD"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69</w:t>
            </w:r>
          </w:p>
        </w:tc>
        <w:tc>
          <w:tcPr>
            <w:tcW w:w="2126" w:type="dxa"/>
          </w:tcPr>
          <w:p w14:paraId="0E42F316" w14:textId="64314E9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0D4F3DB3"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CEB5954" w14:textId="10619FCE" w:rsidR="00A77D0F" w:rsidRPr="007C0CBB" w:rsidRDefault="00A77D0F" w:rsidP="00A77D0F">
            <w:pPr>
              <w:pStyle w:val="Bezodstpw"/>
            </w:pPr>
            <w:r w:rsidRPr="002C54A7">
              <w:t>39</w:t>
            </w:r>
          </w:p>
        </w:tc>
        <w:tc>
          <w:tcPr>
            <w:tcW w:w="4095" w:type="dxa"/>
          </w:tcPr>
          <w:p w14:paraId="2BCEAD74" w14:textId="0422B2E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Mickiewicza/Grottgera</w:t>
            </w:r>
          </w:p>
        </w:tc>
        <w:tc>
          <w:tcPr>
            <w:tcW w:w="1827" w:type="dxa"/>
          </w:tcPr>
          <w:p w14:paraId="32E10EFD" w14:textId="266B436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237</w:t>
            </w:r>
          </w:p>
        </w:tc>
        <w:tc>
          <w:tcPr>
            <w:tcW w:w="2126" w:type="dxa"/>
          </w:tcPr>
          <w:p w14:paraId="7F08BD33" w14:textId="5D51F83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3E1B2884"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33FEAC5B" w14:textId="53E15EB1" w:rsidR="00A77D0F" w:rsidRPr="007C0CBB" w:rsidRDefault="00A77D0F" w:rsidP="00A77D0F">
            <w:pPr>
              <w:pStyle w:val="Bezodstpw"/>
            </w:pPr>
            <w:r w:rsidRPr="002C54A7">
              <w:t>40</w:t>
            </w:r>
          </w:p>
        </w:tc>
        <w:tc>
          <w:tcPr>
            <w:tcW w:w="4095" w:type="dxa"/>
          </w:tcPr>
          <w:p w14:paraId="4C26FEF7" w14:textId="306EEAF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Piastowska/Os. Piasta</w:t>
            </w:r>
          </w:p>
        </w:tc>
        <w:tc>
          <w:tcPr>
            <w:tcW w:w="1827" w:type="dxa"/>
          </w:tcPr>
          <w:p w14:paraId="0F1036C1" w14:textId="583AF092"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291</w:t>
            </w:r>
          </w:p>
        </w:tc>
        <w:tc>
          <w:tcPr>
            <w:tcW w:w="2126" w:type="dxa"/>
          </w:tcPr>
          <w:p w14:paraId="7C11489A" w14:textId="781808D2"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528DC9F0"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2EE3170" w14:textId="13F1DE21" w:rsidR="00A77D0F" w:rsidRPr="007C0CBB" w:rsidRDefault="00A77D0F" w:rsidP="00A77D0F">
            <w:pPr>
              <w:pStyle w:val="Bezodstpw"/>
            </w:pPr>
            <w:r w:rsidRPr="002C54A7">
              <w:t>41</w:t>
            </w:r>
          </w:p>
        </w:tc>
        <w:tc>
          <w:tcPr>
            <w:tcW w:w="4095" w:type="dxa"/>
          </w:tcPr>
          <w:p w14:paraId="76EB5539" w14:textId="6AB34753"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Piastowska/Mieszka I</w:t>
            </w:r>
          </w:p>
        </w:tc>
        <w:tc>
          <w:tcPr>
            <w:tcW w:w="1827" w:type="dxa"/>
          </w:tcPr>
          <w:p w14:paraId="3D316D1C" w14:textId="50603AB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292</w:t>
            </w:r>
          </w:p>
        </w:tc>
        <w:tc>
          <w:tcPr>
            <w:tcW w:w="2126" w:type="dxa"/>
          </w:tcPr>
          <w:p w14:paraId="2C339953" w14:textId="40B43613"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10DA7D72"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2488CC4A" w14:textId="64FEF937" w:rsidR="00A77D0F" w:rsidRPr="007C0CBB" w:rsidRDefault="00A77D0F" w:rsidP="00A77D0F">
            <w:pPr>
              <w:pStyle w:val="Bezodstpw"/>
            </w:pPr>
            <w:r w:rsidRPr="002C54A7">
              <w:t>42</w:t>
            </w:r>
          </w:p>
        </w:tc>
        <w:tc>
          <w:tcPr>
            <w:tcW w:w="4095" w:type="dxa"/>
          </w:tcPr>
          <w:p w14:paraId="2F11ED07" w14:textId="663A4F7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Wyszyńskiego/Sosnowskiego</w:t>
            </w:r>
          </w:p>
        </w:tc>
        <w:tc>
          <w:tcPr>
            <w:tcW w:w="1827" w:type="dxa"/>
          </w:tcPr>
          <w:p w14:paraId="5DBEFD95" w14:textId="3A7F8EFC"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509</w:t>
            </w:r>
          </w:p>
        </w:tc>
        <w:tc>
          <w:tcPr>
            <w:tcW w:w="2126" w:type="dxa"/>
          </w:tcPr>
          <w:p w14:paraId="03132762" w14:textId="09D5052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4976568A"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90B43A7" w14:textId="5C1F1140" w:rsidR="00A77D0F" w:rsidRPr="007C0CBB" w:rsidRDefault="00A77D0F" w:rsidP="00A77D0F">
            <w:pPr>
              <w:pStyle w:val="Bezodstpw"/>
            </w:pPr>
            <w:r w:rsidRPr="002C54A7">
              <w:t>43</w:t>
            </w:r>
          </w:p>
        </w:tc>
        <w:tc>
          <w:tcPr>
            <w:tcW w:w="4095" w:type="dxa"/>
          </w:tcPr>
          <w:p w14:paraId="302F21DB" w14:textId="3D69C1F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Wyszyńskiego/Urząd Marszałkowski</w:t>
            </w:r>
          </w:p>
        </w:tc>
        <w:tc>
          <w:tcPr>
            <w:tcW w:w="1827" w:type="dxa"/>
          </w:tcPr>
          <w:p w14:paraId="1B328D47" w14:textId="038968E9"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516</w:t>
            </w:r>
          </w:p>
        </w:tc>
        <w:tc>
          <w:tcPr>
            <w:tcW w:w="2126" w:type="dxa"/>
          </w:tcPr>
          <w:p w14:paraId="7D62918A" w14:textId="5E7F394B"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2285C8FB"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5BE2CC44" w14:textId="2E0AA475" w:rsidR="00A77D0F" w:rsidRPr="007C0CBB" w:rsidRDefault="00A77D0F" w:rsidP="00A77D0F">
            <w:pPr>
              <w:pStyle w:val="Bezodstpw"/>
            </w:pPr>
            <w:r w:rsidRPr="002C54A7">
              <w:t>44</w:t>
            </w:r>
          </w:p>
        </w:tc>
        <w:tc>
          <w:tcPr>
            <w:tcW w:w="4095" w:type="dxa"/>
          </w:tcPr>
          <w:p w14:paraId="26C32844" w14:textId="5180C94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Wyszyńskiego/Kaczorowskiego</w:t>
            </w:r>
          </w:p>
        </w:tc>
        <w:tc>
          <w:tcPr>
            <w:tcW w:w="1827" w:type="dxa"/>
          </w:tcPr>
          <w:p w14:paraId="27EC9132" w14:textId="01D0EA0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518</w:t>
            </w:r>
          </w:p>
        </w:tc>
        <w:tc>
          <w:tcPr>
            <w:tcW w:w="2126" w:type="dxa"/>
          </w:tcPr>
          <w:p w14:paraId="398AF27F" w14:textId="402F7C9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64B02B60"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17C0CAB" w14:textId="449381AF" w:rsidR="00A77D0F" w:rsidRPr="007C0CBB" w:rsidRDefault="00A77D0F" w:rsidP="00A77D0F">
            <w:pPr>
              <w:pStyle w:val="Bezodstpw"/>
            </w:pPr>
            <w:r w:rsidRPr="002C54A7">
              <w:t>45</w:t>
            </w:r>
          </w:p>
        </w:tc>
        <w:tc>
          <w:tcPr>
            <w:tcW w:w="4095" w:type="dxa"/>
          </w:tcPr>
          <w:p w14:paraId="0EFEBA8A" w14:textId="4039BAA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Wyszyńskiego/Bema</w:t>
            </w:r>
          </w:p>
        </w:tc>
        <w:tc>
          <w:tcPr>
            <w:tcW w:w="1827" w:type="dxa"/>
          </w:tcPr>
          <w:p w14:paraId="5D46FF5F" w14:textId="14EE3A6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519</w:t>
            </w:r>
          </w:p>
        </w:tc>
        <w:tc>
          <w:tcPr>
            <w:tcW w:w="2126" w:type="dxa"/>
          </w:tcPr>
          <w:p w14:paraId="07BFD08B" w14:textId="298CFC6C"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29B0B34B"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557CFBA2" w14:textId="7A880FE9" w:rsidR="00A77D0F" w:rsidRPr="007C0CBB" w:rsidRDefault="00A77D0F" w:rsidP="00A77D0F">
            <w:pPr>
              <w:pStyle w:val="Bezodstpw"/>
            </w:pPr>
            <w:r w:rsidRPr="002C54A7">
              <w:t>46</w:t>
            </w:r>
          </w:p>
        </w:tc>
        <w:tc>
          <w:tcPr>
            <w:tcW w:w="4095" w:type="dxa"/>
          </w:tcPr>
          <w:p w14:paraId="36CE560F" w14:textId="7237F3F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Wiejska/Uniwersytet</w:t>
            </w:r>
          </w:p>
        </w:tc>
        <w:tc>
          <w:tcPr>
            <w:tcW w:w="1827" w:type="dxa"/>
          </w:tcPr>
          <w:p w14:paraId="24C85FFB" w14:textId="57167B09"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528</w:t>
            </w:r>
          </w:p>
        </w:tc>
        <w:tc>
          <w:tcPr>
            <w:tcW w:w="2126" w:type="dxa"/>
          </w:tcPr>
          <w:p w14:paraId="3616F48E" w14:textId="4841495B"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21AFF199"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DB1790" w14:textId="44C5A41A" w:rsidR="00A77D0F" w:rsidRPr="007C0CBB" w:rsidRDefault="00A77D0F" w:rsidP="00A77D0F">
            <w:pPr>
              <w:pStyle w:val="Bezodstpw"/>
            </w:pPr>
            <w:r w:rsidRPr="002C54A7">
              <w:t>47</w:t>
            </w:r>
          </w:p>
        </w:tc>
        <w:tc>
          <w:tcPr>
            <w:tcW w:w="4095" w:type="dxa"/>
          </w:tcPr>
          <w:p w14:paraId="4223EEEA" w14:textId="30A69641"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Zwierzyniecka/Wiejska</w:t>
            </w:r>
          </w:p>
        </w:tc>
        <w:tc>
          <w:tcPr>
            <w:tcW w:w="1827" w:type="dxa"/>
          </w:tcPr>
          <w:p w14:paraId="77916DBB" w14:textId="655B1F6A"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590</w:t>
            </w:r>
          </w:p>
        </w:tc>
        <w:tc>
          <w:tcPr>
            <w:tcW w:w="2126" w:type="dxa"/>
          </w:tcPr>
          <w:p w14:paraId="212BA043" w14:textId="3875AD3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20DE148F"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5D44A74" w14:textId="032E6F60" w:rsidR="00A77D0F" w:rsidRPr="007C0CBB" w:rsidRDefault="00A77D0F" w:rsidP="00A77D0F">
            <w:pPr>
              <w:pStyle w:val="Bezodstpw"/>
            </w:pPr>
            <w:r w:rsidRPr="002C54A7">
              <w:t>48</w:t>
            </w:r>
          </w:p>
        </w:tc>
        <w:tc>
          <w:tcPr>
            <w:tcW w:w="4095" w:type="dxa"/>
          </w:tcPr>
          <w:p w14:paraId="6C39361B" w14:textId="1204EEB8"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Piastowska/Chrobrego</w:t>
            </w:r>
          </w:p>
        </w:tc>
        <w:tc>
          <w:tcPr>
            <w:tcW w:w="1827" w:type="dxa"/>
          </w:tcPr>
          <w:p w14:paraId="69DD8E49" w14:textId="4D1859F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287</w:t>
            </w:r>
          </w:p>
        </w:tc>
        <w:tc>
          <w:tcPr>
            <w:tcW w:w="2126" w:type="dxa"/>
          </w:tcPr>
          <w:p w14:paraId="73A876AF" w14:textId="3CA42C3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6EF5578D"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C76488" w14:textId="2BC1254D" w:rsidR="00A77D0F" w:rsidRPr="007C0CBB" w:rsidRDefault="00A77D0F" w:rsidP="00A77D0F">
            <w:pPr>
              <w:pStyle w:val="Bezodstpw"/>
            </w:pPr>
            <w:r w:rsidRPr="002C54A7">
              <w:t>49</w:t>
            </w:r>
          </w:p>
        </w:tc>
        <w:tc>
          <w:tcPr>
            <w:tcW w:w="4095" w:type="dxa"/>
          </w:tcPr>
          <w:p w14:paraId="366859D3" w14:textId="1B1961A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Antoniuk Fabryczny/Ogrodniczki</w:t>
            </w:r>
          </w:p>
        </w:tc>
        <w:tc>
          <w:tcPr>
            <w:tcW w:w="1827" w:type="dxa"/>
          </w:tcPr>
          <w:p w14:paraId="5C4AB1C5" w14:textId="58F03EF2"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3</w:t>
            </w:r>
          </w:p>
        </w:tc>
        <w:tc>
          <w:tcPr>
            <w:tcW w:w="2126" w:type="dxa"/>
          </w:tcPr>
          <w:p w14:paraId="3892B34D" w14:textId="3E9B67E9"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0F03BCD1"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552CC078" w14:textId="4CF9ECBB" w:rsidR="00A77D0F" w:rsidRPr="007C0CBB" w:rsidRDefault="00A77D0F" w:rsidP="00A77D0F">
            <w:pPr>
              <w:pStyle w:val="Bezodstpw"/>
            </w:pPr>
            <w:r w:rsidRPr="002C54A7">
              <w:t>50</w:t>
            </w:r>
          </w:p>
        </w:tc>
        <w:tc>
          <w:tcPr>
            <w:tcW w:w="4095" w:type="dxa"/>
          </w:tcPr>
          <w:p w14:paraId="30E0AC5D" w14:textId="1051DB1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Poleska/Św. Rocha</w:t>
            </w:r>
          </w:p>
        </w:tc>
        <w:tc>
          <w:tcPr>
            <w:tcW w:w="1827" w:type="dxa"/>
          </w:tcPr>
          <w:p w14:paraId="36412D6C" w14:textId="7998DFC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58</w:t>
            </w:r>
          </w:p>
        </w:tc>
        <w:tc>
          <w:tcPr>
            <w:tcW w:w="2126" w:type="dxa"/>
          </w:tcPr>
          <w:p w14:paraId="7D786691" w14:textId="68874DDC"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3A41C41B"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D6F6662" w14:textId="3613B106" w:rsidR="00A77D0F" w:rsidRPr="007C0CBB" w:rsidRDefault="00A77D0F" w:rsidP="00A77D0F">
            <w:pPr>
              <w:pStyle w:val="Bezodstpw"/>
            </w:pPr>
            <w:r w:rsidRPr="002C54A7">
              <w:t>51</w:t>
            </w:r>
          </w:p>
        </w:tc>
        <w:tc>
          <w:tcPr>
            <w:tcW w:w="4095" w:type="dxa"/>
          </w:tcPr>
          <w:p w14:paraId="55B789E1" w14:textId="053CA6A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Kołłątaja/Mackiewicz</w:t>
            </w:r>
          </w:p>
        </w:tc>
        <w:tc>
          <w:tcPr>
            <w:tcW w:w="1827" w:type="dxa"/>
          </w:tcPr>
          <w:p w14:paraId="7D315321" w14:textId="7EE3187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643</w:t>
            </w:r>
          </w:p>
        </w:tc>
        <w:tc>
          <w:tcPr>
            <w:tcW w:w="2126" w:type="dxa"/>
          </w:tcPr>
          <w:p w14:paraId="684F0362" w14:textId="6027CC08"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59E2E115"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080D232B" w14:textId="1BA48504" w:rsidR="00A77D0F" w:rsidRPr="007C0CBB" w:rsidRDefault="00A77D0F" w:rsidP="00A77D0F">
            <w:pPr>
              <w:pStyle w:val="Bezodstpw"/>
            </w:pPr>
            <w:r w:rsidRPr="002C54A7">
              <w:t>52</w:t>
            </w:r>
          </w:p>
        </w:tc>
        <w:tc>
          <w:tcPr>
            <w:tcW w:w="4095" w:type="dxa"/>
          </w:tcPr>
          <w:p w14:paraId="7B0AD68D" w14:textId="4F9EAEA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Branickiego/Świętojańska</w:t>
            </w:r>
          </w:p>
        </w:tc>
        <w:tc>
          <w:tcPr>
            <w:tcW w:w="1827" w:type="dxa"/>
          </w:tcPr>
          <w:p w14:paraId="69D5C652" w14:textId="7265C48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62</w:t>
            </w:r>
          </w:p>
        </w:tc>
        <w:tc>
          <w:tcPr>
            <w:tcW w:w="2126" w:type="dxa"/>
          </w:tcPr>
          <w:p w14:paraId="49263598" w14:textId="12916C24"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7A6ADB1B"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E1CCCD" w14:textId="24628671" w:rsidR="00A77D0F" w:rsidRPr="007C0CBB" w:rsidRDefault="00A77D0F" w:rsidP="00A77D0F">
            <w:pPr>
              <w:pStyle w:val="Bezodstpw"/>
            </w:pPr>
            <w:r w:rsidRPr="002C54A7">
              <w:t>53</w:t>
            </w:r>
          </w:p>
        </w:tc>
        <w:tc>
          <w:tcPr>
            <w:tcW w:w="4095" w:type="dxa"/>
          </w:tcPr>
          <w:p w14:paraId="447ABD13" w14:textId="26C673DA"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Duboisa</w:t>
            </w:r>
            <w:proofErr w:type="spellEnd"/>
            <w:r w:rsidRPr="002C54A7">
              <w:t>/Pawilon</w:t>
            </w:r>
          </w:p>
        </w:tc>
        <w:tc>
          <w:tcPr>
            <w:tcW w:w="1827" w:type="dxa"/>
          </w:tcPr>
          <w:p w14:paraId="33B44B42" w14:textId="7892060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102</w:t>
            </w:r>
          </w:p>
        </w:tc>
        <w:tc>
          <w:tcPr>
            <w:tcW w:w="2126" w:type="dxa"/>
          </w:tcPr>
          <w:p w14:paraId="26B7F626" w14:textId="173ADCE7"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79D924CC"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06489B3" w14:textId="5A78D4E2" w:rsidR="00A77D0F" w:rsidRPr="007C0CBB" w:rsidRDefault="00A77D0F" w:rsidP="00A77D0F">
            <w:pPr>
              <w:pStyle w:val="Bezodstpw"/>
            </w:pPr>
            <w:r w:rsidRPr="002C54A7">
              <w:t>54</w:t>
            </w:r>
          </w:p>
        </w:tc>
        <w:tc>
          <w:tcPr>
            <w:tcW w:w="4095" w:type="dxa"/>
          </w:tcPr>
          <w:p w14:paraId="5C0391A2" w14:textId="55CF660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Kaczorowskiego/Waszyngtona</w:t>
            </w:r>
          </w:p>
        </w:tc>
        <w:tc>
          <w:tcPr>
            <w:tcW w:w="1827" w:type="dxa"/>
          </w:tcPr>
          <w:p w14:paraId="0FF6EC90" w14:textId="281DC53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221</w:t>
            </w:r>
          </w:p>
        </w:tc>
        <w:tc>
          <w:tcPr>
            <w:tcW w:w="2126" w:type="dxa"/>
          </w:tcPr>
          <w:p w14:paraId="0EDE1BB2" w14:textId="163ECEA0"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5162F83E"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659B99" w14:textId="725947CB" w:rsidR="00A77D0F" w:rsidRPr="007C0CBB" w:rsidRDefault="00A77D0F" w:rsidP="00A77D0F">
            <w:pPr>
              <w:pStyle w:val="Bezodstpw"/>
            </w:pPr>
            <w:r w:rsidRPr="002C54A7">
              <w:t>55</w:t>
            </w:r>
          </w:p>
        </w:tc>
        <w:tc>
          <w:tcPr>
            <w:tcW w:w="4095" w:type="dxa"/>
          </w:tcPr>
          <w:p w14:paraId="470F0F3A" w14:textId="1499A55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 xml:space="preserve">Mickiewicza/Uniwersytet </w:t>
            </w:r>
            <w:proofErr w:type="spellStart"/>
            <w:r w:rsidRPr="002C54A7">
              <w:t>Medyczn</w:t>
            </w:r>
            <w:proofErr w:type="spellEnd"/>
          </w:p>
        </w:tc>
        <w:tc>
          <w:tcPr>
            <w:tcW w:w="1827" w:type="dxa"/>
          </w:tcPr>
          <w:p w14:paraId="27C80B53" w14:textId="75035CD5"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236</w:t>
            </w:r>
          </w:p>
        </w:tc>
        <w:tc>
          <w:tcPr>
            <w:tcW w:w="2126" w:type="dxa"/>
          </w:tcPr>
          <w:p w14:paraId="40672E2B" w14:textId="24335D7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1628D1C2"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5CDA4D72" w14:textId="3544A2C4" w:rsidR="00A77D0F" w:rsidRPr="007C0CBB" w:rsidRDefault="00A77D0F" w:rsidP="00A77D0F">
            <w:pPr>
              <w:pStyle w:val="Bezodstpw"/>
            </w:pPr>
            <w:r w:rsidRPr="002C54A7">
              <w:t>56</w:t>
            </w:r>
          </w:p>
        </w:tc>
        <w:tc>
          <w:tcPr>
            <w:tcW w:w="4095" w:type="dxa"/>
          </w:tcPr>
          <w:p w14:paraId="3DD9EFF9" w14:textId="1B583329"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Mickiewicza/Orzeszkowej</w:t>
            </w:r>
          </w:p>
        </w:tc>
        <w:tc>
          <w:tcPr>
            <w:tcW w:w="1827" w:type="dxa"/>
          </w:tcPr>
          <w:p w14:paraId="6CD7E9F6" w14:textId="626014DC"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244</w:t>
            </w:r>
          </w:p>
        </w:tc>
        <w:tc>
          <w:tcPr>
            <w:tcW w:w="2126" w:type="dxa"/>
          </w:tcPr>
          <w:p w14:paraId="32377FA6" w14:textId="62B1ECDC"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1B06227B"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703B9C6" w14:textId="37CE4077" w:rsidR="00A77D0F" w:rsidRPr="007C0CBB" w:rsidRDefault="00A77D0F" w:rsidP="00A77D0F">
            <w:pPr>
              <w:pStyle w:val="Bezodstpw"/>
            </w:pPr>
            <w:r w:rsidRPr="002C54A7">
              <w:t>57</w:t>
            </w:r>
          </w:p>
        </w:tc>
        <w:tc>
          <w:tcPr>
            <w:tcW w:w="4095" w:type="dxa"/>
          </w:tcPr>
          <w:p w14:paraId="24FAA08C" w14:textId="58AA3F5B"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Mickiewicza/Urząd Wojewódzki</w:t>
            </w:r>
          </w:p>
        </w:tc>
        <w:tc>
          <w:tcPr>
            <w:tcW w:w="1827" w:type="dxa"/>
          </w:tcPr>
          <w:p w14:paraId="3DEDD681" w14:textId="35C01A0D"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245</w:t>
            </w:r>
          </w:p>
        </w:tc>
        <w:tc>
          <w:tcPr>
            <w:tcW w:w="2126" w:type="dxa"/>
          </w:tcPr>
          <w:p w14:paraId="684ADCD1" w14:textId="0AD759C5"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37CB4514"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55659961" w14:textId="24BC0CA3" w:rsidR="00A77D0F" w:rsidRPr="007C0CBB" w:rsidRDefault="00A77D0F" w:rsidP="00A77D0F">
            <w:pPr>
              <w:pStyle w:val="Bezodstpw"/>
            </w:pPr>
            <w:r w:rsidRPr="002C54A7">
              <w:t>58</w:t>
            </w:r>
          </w:p>
        </w:tc>
        <w:tc>
          <w:tcPr>
            <w:tcW w:w="4095" w:type="dxa"/>
          </w:tcPr>
          <w:p w14:paraId="35BA1021" w14:textId="1BA3327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Sienkiewicza/Ryska</w:t>
            </w:r>
          </w:p>
        </w:tc>
        <w:tc>
          <w:tcPr>
            <w:tcW w:w="1827" w:type="dxa"/>
          </w:tcPr>
          <w:p w14:paraId="3E099F6D" w14:textId="5BCB9CDF"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419</w:t>
            </w:r>
          </w:p>
        </w:tc>
        <w:tc>
          <w:tcPr>
            <w:tcW w:w="2126" w:type="dxa"/>
          </w:tcPr>
          <w:p w14:paraId="1235DF7C" w14:textId="2567E6FA"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58C0CE1B"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25F07A" w14:textId="1EE30B45" w:rsidR="00A77D0F" w:rsidRPr="007C0CBB" w:rsidRDefault="00A77D0F" w:rsidP="00A77D0F">
            <w:pPr>
              <w:pStyle w:val="Bezodstpw"/>
            </w:pPr>
            <w:r w:rsidRPr="002C54A7">
              <w:t>59</w:t>
            </w:r>
          </w:p>
        </w:tc>
        <w:tc>
          <w:tcPr>
            <w:tcW w:w="4095" w:type="dxa"/>
          </w:tcPr>
          <w:p w14:paraId="2687347D" w14:textId="769A9A69"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Wiejska/Politechnika Białostocka</w:t>
            </w:r>
          </w:p>
        </w:tc>
        <w:tc>
          <w:tcPr>
            <w:tcW w:w="1827" w:type="dxa"/>
          </w:tcPr>
          <w:p w14:paraId="2BF573C8" w14:textId="5E991FE8"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529</w:t>
            </w:r>
          </w:p>
        </w:tc>
        <w:tc>
          <w:tcPr>
            <w:tcW w:w="2126" w:type="dxa"/>
          </w:tcPr>
          <w:p w14:paraId="0267875E" w14:textId="022A3A34"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Stare Miasto ALU</w:t>
            </w:r>
          </w:p>
        </w:tc>
      </w:tr>
      <w:tr w:rsidR="00A77D0F" w:rsidRPr="007C0CBB" w14:paraId="10D0286A"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77AFBB0C" w14:textId="1FFE3190" w:rsidR="00A77D0F" w:rsidRPr="007C0CBB" w:rsidRDefault="00A77D0F" w:rsidP="00A77D0F">
            <w:pPr>
              <w:pStyle w:val="Bezodstpw"/>
            </w:pPr>
            <w:r w:rsidRPr="002C54A7">
              <w:t>60</w:t>
            </w:r>
          </w:p>
        </w:tc>
        <w:tc>
          <w:tcPr>
            <w:tcW w:w="4095" w:type="dxa"/>
          </w:tcPr>
          <w:p w14:paraId="2BA7B904" w14:textId="64B69D61"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Kolejowa/PKP</w:t>
            </w:r>
          </w:p>
        </w:tc>
        <w:tc>
          <w:tcPr>
            <w:tcW w:w="1827" w:type="dxa"/>
          </w:tcPr>
          <w:p w14:paraId="5C719974" w14:textId="124BCFE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596</w:t>
            </w:r>
          </w:p>
        </w:tc>
        <w:tc>
          <w:tcPr>
            <w:tcW w:w="2126" w:type="dxa"/>
          </w:tcPr>
          <w:p w14:paraId="0D18F087" w14:textId="438ED7B2"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Stare Miasto ALU</w:t>
            </w:r>
          </w:p>
        </w:tc>
      </w:tr>
      <w:tr w:rsidR="00A77D0F" w:rsidRPr="007C0CBB" w14:paraId="1C9261C9"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CAB14EB" w14:textId="41021AD3" w:rsidR="00A77D0F" w:rsidRPr="007C0CBB" w:rsidRDefault="00A77D0F" w:rsidP="00A77D0F">
            <w:pPr>
              <w:pStyle w:val="Bezodstpw"/>
            </w:pPr>
            <w:r w:rsidRPr="002C54A7">
              <w:t>61</w:t>
            </w:r>
          </w:p>
        </w:tc>
        <w:tc>
          <w:tcPr>
            <w:tcW w:w="4095" w:type="dxa"/>
          </w:tcPr>
          <w:p w14:paraId="6A4E4DDD" w14:textId="120F5407"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Kalinowskiego/Teatr Lalek</w:t>
            </w:r>
          </w:p>
        </w:tc>
        <w:tc>
          <w:tcPr>
            <w:tcW w:w="1827" w:type="dxa"/>
          </w:tcPr>
          <w:p w14:paraId="590E16F6" w14:textId="237CB24B"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446</w:t>
            </w:r>
          </w:p>
        </w:tc>
        <w:tc>
          <w:tcPr>
            <w:tcW w:w="2126" w:type="dxa"/>
          </w:tcPr>
          <w:p w14:paraId="0C93C8FE" w14:textId="3E64537F"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Tejbrant</w:t>
            </w:r>
            <w:proofErr w:type="spellEnd"/>
          </w:p>
        </w:tc>
      </w:tr>
      <w:tr w:rsidR="00A77D0F" w:rsidRPr="007C0CBB" w14:paraId="3769F333"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36BE27A0" w14:textId="2A00211A" w:rsidR="00A77D0F" w:rsidRPr="007C0CBB" w:rsidRDefault="00A77D0F" w:rsidP="00A77D0F">
            <w:pPr>
              <w:pStyle w:val="Bezodstpw"/>
            </w:pPr>
            <w:r w:rsidRPr="002C54A7">
              <w:t>62</w:t>
            </w:r>
          </w:p>
        </w:tc>
        <w:tc>
          <w:tcPr>
            <w:tcW w:w="4095" w:type="dxa"/>
          </w:tcPr>
          <w:p w14:paraId="3802E32B" w14:textId="1E1DACC5"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Warszawska/Szpital</w:t>
            </w:r>
          </w:p>
        </w:tc>
        <w:tc>
          <w:tcPr>
            <w:tcW w:w="1827" w:type="dxa"/>
          </w:tcPr>
          <w:p w14:paraId="61D1AB61" w14:textId="23C66342"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511</w:t>
            </w:r>
          </w:p>
        </w:tc>
        <w:tc>
          <w:tcPr>
            <w:tcW w:w="2126" w:type="dxa"/>
          </w:tcPr>
          <w:p w14:paraId="43A8A25F" w14:textId="3B2FA06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proofErr w:type="spellStart"/>
            <w:r w:rsidRPr="002C54A7">
              <w:t>Tejbrant</w:t>
            </w:r>
            <w:proofErr w:type="spellEnd"/>
          </w:p>
        </w:tc>
      </w:tr>
      <w:tr w:rsidR="00A77D0F" w:rsidRPr="007C0CBB" w14:paraId="5B91FFBD"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6A3B973" w14:textId="4EBCE4C0" w:rsidR="00A77D0F" w:rsidRPr="007C0CBB" w:rsidRDefault="00A77D0F" w:rsidP="00A77D0F">
            <w:pPr>
              <w:pStyle w:val="Bezodstpw"/>
            </w:pPr>
            <w:r w:rsidRPr="002C54A7">
              <w:t>63</w:t>
            </w:r>
          </w:p>
        </w:tc>
        <w:tc>
          <w:tcPr>
            <w:tcW w:w="4095" w:type="dxa"/>
          </w:tcPr>
          <w:p w14:paraId="020E6D63" w14:textId="0AFAA87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Warszawska/Kościół Św. Wojciecha</w:t>
            </w:r>
          </w:p>
        </w:tc>
        <w:tc>
          <w:tcPr>
            <w:tcW w:w="1827" w:type="dxa"/>
          </w:tcPr>
          <w:p w14:paraId="7E872522" w14:textId="7B6BD05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512</w:t>
            </w:r>
          </w:p>
        </w:tc>
        <w:tc>
          <w:tcPr>
            <w:tcW w:w="2126" w:type="dxa"/>
          </w:tcPr>
          <w:p w14:paraId="21A89612" w14:textId="56265B86"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proofErr w:type="spellStart"/>
            <w:r w:rsidRPr="002C54A7">
              <w:t>Tejbrant</w:t>
            </w:r>
            <w:proofErr w:type="spellEnd"/>
          </w:p>
        </w:tc>
      </w:tr>
      <w:tr w:rsidR="00A77D0F" w:rsidRPr="007C0CBB" w14:paraId="6963B02A"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0B0CCF47" w14:textId="32A3B568" w:rsidR="00A77D0F" w:rsidRPr="007C0CBB" w:rsidRDefault="00A77D0F" w:rsidP="00A77D0F">
            <w:pPr>
              <w:pStyle w:val="Bezodstpw"/>
            </w:pPr>
            <w:r w:rsidRPr="002C54A7">
              <w:t>64</w:t>
            </w:r>
          </w:p>
        </w:tc>
        <w:tc>
          <w:tcPr>
            <w:tcW w:w="4095" w:type="dxa"/>
          </w:tcPr>
          <w:p w14:paraId="05789390" w14:textId="531803BB"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Warszawska/Uniwersytet</w:t>
            </w:r>
          </w:p>
        </w:tc>
        <w:tc>
          <w:tcPr>
            <w:tcW w:w="1827" w:type="dxa"/>
          </w:tcPr>
          <w:p w14:paraId="7DC1BAB3" w14:textId="41BE3E1E"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515</w:t>
            </w:r>
          </w:p>
        </w:tc>
        <w:tc>
          <w:tcPr>
            <w:tcW w:w="2126" w:type="dxa"/>
          </w:tcPr>
          <w:p w14:paraId="0C24587F" w14:textId="54C52BB2"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proofErr w:type="spellStart"/>
            <w:r w:rsidRPr="002C54A7">
              <w:t>Tejbrant</w:t>
            </w:r>
            <w:proofErr w:type="spellEnd"/>
          </w:p>
        </w:tc>
      </w:tr>
      <w:tr w:rsidR="00A77D0F" w:rsidRPr="007C0CBB" w14:paraId="15EC4366" w14:textId="77777777" w:rsidTr="00134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6A25A8" w14:textId="0EF868FB" w:rsidR="00A77D0F" w:rsidRPr="007C0CBB" w:rsidRDefault="00A77D0F" w:rsidP="00A77D0F">
            <w:pPr>
              <w:pStyle w:val="Bezodstpw"/>
            </w:pPr>
            <w:r w:rsidRPr="002C54A7">
              <w:lastRenderedPageBreak/>
              <w:t>65</w:t>
            </w:r>
          </w:p>
        </w:tc>
        <w:tc>
          <w:tcPr>
            <w:tcW w:w="4095" w:type="dxa"/>
          </w:tcPr>
          <w:p w14:paraId="7333752C" w14:textId="33F0881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Zwierzyniecka/Świerkowa</w:t>
            </w:r>
          </w:p>
        </w:tc>
        <w:tc>
          <w:tcPr>
            <w:tcW w:w="1827" w:type="dxa"/>
          </w:tcPr>
          <w:p w14:paraId="1822FC58" w14:textId="55677FC0"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589</w:t>
            </w:r>
          </w:p>
        </w:tc>
        <w:tc>
          <w:tcPr>
            <w:tcW w:w="2126" w:type="dxa"/>
          </w:tcPr>
          <w:p w14:paraId="11376A0E" w14:textId="5D833C4E" w:rsidR="00A77D0F" w:rsidRPr="007C0CBB" w:rsidRDefault="00A77D0F" w:rsidP="00A77D0F">
            <w:pPr>
              <w:pStyle w:val="Bezodstpw"/>
              <w:cnfStyle w:val="000000100000" w:firstRow="0" w:lastRow="0" w:firstColumn="0" w:lastColumn="0" w:oddVBand="0" w:evenVBand="0" w:oddHBand="1" w:evenHBand="0" w:firstRowFirstColumn="0" w:firstRowLastColumn="0" w:lastRowFirstColumn="0" w:lastRowLastColumn="0"/>
            </w:pPr>
            <w:r w:rsidRPr="002C54A7">
              <w:t>Zielone wiaty</w:t>
            </w:r>
          </w:p>
        </w:tc>
      </w:tr>
      <w:tr w:rsidR="00A77D0F" w:rsidRPr="007C0CBB" w14:paraId="052D7F69" w14:textId="77777777" w:rsidTr="001343CB">
        <w:tc>
          <w:tcPr>
            <w:cnfStyle w:val="001000000000" w:firstRow="0" w:lastRow="0" w:firstColumn="1" w:lastColumn="0" w:oddVBand="0" w:evenVBand="0" w:oddHBand="0" w:evenHBand="0" w:firstRowFirstColumn="0" w:firstRowLastColumn="0" w:lastRowFirstColumn="0" w:lastRowLastColumn="0"/>
            <w:tcW w:w="0" w:type="auto"/>
          </w:tcPr>
          <w:p w14:paraId="23E26F42" w14:textId="2B59C7D0" w:rsidR="00A77D0F" w:rsidRPr="007C0CBB" w:rsidRDefault="00A77D0F" w:rsidP="00A77D0F">
            <w:pPr>
              <w:pStyle w:val="Bezodstpw"/>
            </w:pPr>
            <w:r w:rsidRPr="002C54A7">
              <w:t>66</w:t>
            </w:r>
          </w:p>
        </w:tc>
        <w:tc>
          <w:tcPr>
            <w:tcW w:w="4095" w:type="dxa"/>
          </w:tcPr>
          <w:p w14:paraId="40D2EA3A" w14:textId="4C491C36"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Plac Jana Pawła II/Katedra</w:t>
            </w:r>
          </w:p>
        </w:tc>
        <w:tc>
          <w:tcPr>
            <w:tcW w:w="1827" w:type="dxa"/>
          </w:tcPr>
          <w:p w14:paraId="76709633" w14:textId="51E0542C"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995</w:t>
            </w:r>
          </w:p>
        </w:tc>
        <w:tc>
          <w:tcPr>
            <w:tcW w:w="2126" w:type="dxa"/>
          </w:tcPr>
          <w:p w14:paraId="583F0847" w14:textId="6A308E67" w:rsidR="00A77D0F" w:rsidRPr="007C0CBB" w:rsidRDefault="00A77D0F" w:rsidP="00A77D0F">
            <w:pPr>
              <w:pStyle w:val="Bezodstpw"/>
              <w:cnfStyle w:val="000000000000" w:firstRow="0" w:lastRow="0" w:firstColumn="0" w:lastColumn="0" w:oddVBand="0" w:evenVBand="0" w:oddHBand="0" w:evenHBand="0" w:firstRowFirstColumn="0" w:firstRowLastColumn="0" w:lastRowFirstColumn="0" w:lastRowLastColumn="0"/>
            </w:pPr>
            <w:r w:rsidRPr="002C54A7">
              <w:t>Zielone wiaty</w:t>
            </w:r>
          </w:p>
        </w:tc>
      </w:tr>
    </w:tbl>
    <w:p w14:paraId="4D34F857" w14:textId="5CBBBE72" w:rsidR="00C17D80" w:rsidRDefault="00335250" w:rsidP="00F91528">
      <w:pPr>
        <w:pStyle w:val="Nagwek1"/>
      </w:pPr>
      <w:bookmarkStart w:id="30" w:name="_Toc225425977"/>
      <w:r w:rsidRPr="00335250">
        <w:t>Wymagania dotyczące infrastruktury IT</w:t>
      </w:r>
      <w:bookmarkEnd w:id="30"/>
    </w:p>
    <w:p w14:paraId="12E23301" w14:textId="57757423" w:rsidR="00E452DF" w:rsidRDefault="00E452DF" w:rsidP="00E452DF">
      <w:pPr>
        <w:pStyle w:val="Nagwek2"/>
      </w:pPr>
      <w:bookmarkStart w:id="31" w:name="_Toc225425978"/>
      <w:r>
        <w:t>Wymagania infrastrukturalne</w:t>
      </w:r>
      <w:r w:rsidR="00D2038D">
        <w:t>,</w:t>
      </w:r>
      <w:r>
        <w:t xml:space="preserve"> </w:t>
      </w:r>
      <w:r w:rsidR="00D2038D" w:rsidRPr="00D2038D">
        <w:t>systemowe i aplikacyjne</w:t>
      </w:r>
      <w:bookmarkEnd w:id="31"/>
    </w:p>
    <w:p w14:paraId="0ACB6A35" w14:textId="77777777" w:rsidR="00E452DF" w:rsidRDefault="00E452DF" w:rsidP="00E452DF">
      <w:pPr>
        <w:pStyle w:val="Akapitzlistpoz3"/>
      </w:pPr>
      <w:r>
        <w:t xml:space="preserve">Na potrzeby uruchomienia oprogramowania centralnego SDIP3, w tym interfejsu webowego oraz ewentualnych komponentów integracyjnych, Zamawiający zapewni środowisko serwerów wirtualnych uruchomionych na własnej platformie </w:t>
      </w:r>
      <w:proofErr w:type="spellStart"/>
      <w:r>
        <w:t>wirtualizacyjnej</w:t>
      </w:r>
      <w:proofErr w:type="spellEnd"/>
      <w:r>
        <w:t xml:space="preserve"> </w:t>
      </w:r>
      <w:proofErr w:type="spellStart"/>
      <w:r>
        <w:t>VMware</w:t>
      </w:r>
      <w:proofErr w:type="spellEnd"/>
      <w:r>
        <w:t xml:space="preserve"> </w:t>
      </w:r>
      <w:proofErr w:type="spellStart"/>
      <w:r>
        <w:t>vSphere</w:t>
      </w:r>
      <w:proofErr w:type="spellEnd"/>
      <w:r>
        <w:t>.</w:t>
      </w:r>
    </w:p>
    <w:p w14:paraId="38B6399D" w14:textId="651BF921" w:rsidR="00E452DF" w:rsidRDefault="00A05D77" w:rsidP="00F3368A">
      <w:pPr>
        <w:pStyle w:val="Akapitzlistpoz3"/>
      </w:pPr>
      <w:r>
        <w:t xml:space="preserve">Podstawowe środowisko serwerowe musi być zbudowane w oparciu o maszyny wirtualne z systemem operacyjnym typu Linux: </w:t>
      </w:r>
      <w:proofErr w:type="spellStart"/>
      <w:r>
        <w:t>Ubuntu</w:t>
      </w:r>
      <w:proofErr w:type="spellEnd"/>
      <w:r>
        <w:t xml:space="preserve"> 24 LTS lub </w:t>
      </w:r>
      <w:proofErr w:type="spellStart"/>
      <w:r>
        <w:t>Rocky</w:t>
      </w:r>
      <w:proofErr w:type="spellEnd"/>
      <w:r>
        <w:t xml:space="preserve"> Linux 10. Wymagane jest</w:t>
      </w:r>
      <w:r w:rsidR="00C539F7">
        <w:t>,</w:t>
      </w:r>
      <w:r>
        <w:t xml:space="preserve"> aby Wykonawca aktualizował na bieżąco te systemy do najnowszej dostępnej wersji przez cały okres świadczenia serwisu gwarancyjnego na system SDIP3. Pomocniczo, tylko w uzasadnionym przypadku, Zamawiający dopuszcza użycie maszyny wirtualnej z systemem operacyjnym Windows Server 2022/2025. Łączne zasoby przydzielone do maszyn wirtualnych środowiska SDIP3 w ciągu całego okresu świadczenia serwisu gwarancyjnego na system SDIP3, po ich zsumowaniu, nie mogą przekroczyć</w:t>
      </w:r>
      <w:r w:rsidR="00E452DF">
        <w:t>:</w:t>
      </w:r>
    </w:p>
    <w:p w14:paraId="41CD0504" w14:textId="4D8722D1" w:rsidR="00E452DF" w:rsidRDefault="00FB1ED8" w:rsidP="00E452DF">
      <w:pPr>
        <w:pStyle w:val="Akapitzlistpoz4"/>
      </w:pPr>
      <w:r>
        <w:t>32</w:t>
      </w:r>
      <w:r w:rsidR="00E452DF">
        <w:t xml:space="preserve"> </w:t>
      </w:r>
      <w:proofErr w:type="spellStart"/>
      <w:r w:rsidR="00E452DF">
        <w:t>vCPU</w:t>
      </w:r>
      <w:proofErr w:type="spellEnd"/>
      <w:r w:rsidR="00E452DF">
        <w:t>,</w:t>
      </w:r>
    </w:p>
    <w:p w14:paraId="71464124" w14:textId="7C653641" w:rsidR="00E452DF" w:rsidRDefault="00FB1ED8" w:rsidP="00E452DF">
      <w:pPr>
        <w:pStyle w:val="Akapitzlistpoz4"/>
      </w:pPr>
      <w:r>
        <w:t>64</w:t>
      </w:r>
      <w:r w:rsidR="00E452DF">
        <w:t xml:space="preserve"> GB pamięci operacyjnej </w:t>
      </w:r>
      <w:proofErr w:type="spellStart"/>
      <w:r w:rsidR="00E452DF">
        <w:t>vRAM</w:t>
      </w:r>
      <w:proofErr w:type="spellEnd"/>
      <w:r w:rsidR="00E452DF">
        <w:t>,</w:t>
      </w:r>
    </w:p>
    <w:p w14:paraId="2F3E085A" w14:textId="7FCE23A2" w:rsidR="00E452DF" w:rsidRDefault="00FB1ED8" w:rsidP="00E452DF">
      <w:pPr>
        <w:pStyle w:val="Akapitzlistpoz4"/>
      </w:pPr>
      <w:r>
        <w:t>4</w:t>
      </w:r>
      <w:r w:rsidR="00E452DF">
        <w:t xml:space="preserve"> </w:t>
      </w:r>
      <w:r>
        <w:t>T</w:t>
      </w:r>
      <w:r w:rsidR="00E452DF">
        <w:t xml:space="preserve">B przestrzeni dyskowej </w:t>
      </w:r>
      <w:proofErr w:type="spellStart"/>
      <w:r w:rsidR="00E452DF">
        <w:t>vHDD</w:t>
      </w:r>
      <w:proofErr w:type="spellEnd"/>
      <w:r w:rsidR="00E452DF">
        <w:t>,</w:t>
      </w:r>
    </w:p>
    <w:p w14:paraId="79D32B59" w14:textId="5D77D8C4" w:rsidR="00E452DF" w:rsidRDefault="0067469C" w:rsidP="0067469C">
      <w:pPr>
        <w:pStyle w:val="Akapitzlist"/>
        <w:ind w:left="1134"/>
      </w:pPr>
      <w:r>
        <w:t>W uzasadniony</w:t>
      </w:r>
      <w:r w:rsidR="00C72072">
        <w:t>m</w:t>
      </w:r>
      <w:r>
        <w:t xml:space="preserve"> przypadk</w:t>
      </w:r>
      <w:r w:rsidR="00C72072">
        <w:t>u</w:t>
      </w:r>
      <w:r>
        <w:t xml:space="preserve"> Zamawiający dopuszcza możliwość zwiększenia wielkości zasobu </w:t>
      </w:r>
      <w:proofErr w:type="spellStart"/>
      <w:r>
        <w:t>vHDD</w:t>
      </w:r>
      <w:proofErr w:type="spellEnd"/>
      <w:r>
        <w:t xml:space="preserve"> poza</w:t>
      </w:r>
      <w:r w:rsidR="00C72072">
        <w:t xml:space="preserve"> </w:t>
      </w:r>
      <w:r>
        <w:t xml:space="preserve">wyznaczony limit 4 TB (miękki limit) lecz maksymalna wielkość </w:t>
      </w:r>
      <w:proofErr w:type="spellStart"/>
      <w:r>
        <w:t>vHDD</w:t>
      </w:r>
      <w:proofErr w:type="spellEnd"/>
      <w:r>
        <w:t xml:space="preserve"> nie</w:t>
      </w:r>
      <w:r w:rsidR="00C72072">
        <w:t xml:space="preserve"> </w:t>
      </w:r>
      <w:r>
        <w:t>może przekroczyć 7.68 TB (twardy limit). W przypadku wystąpienia konieczności</w:t>
      </w:r>
      <w:r w:rsidR="00C72072">
        <w:t xml:space="preserve"> </w:t>
      </w:r>
      <w:r>
        <w:t xml:space="preserve">rozszerzenia wielkości </w:t>
      </w:r>
      <w:proofErr w:type="spellStart"/>
      <w:r>
        <w:t>vHDD</w:t>
      </w:r>
      <w:proofErr w:type="spellEnd"/>
      <w:r>
        <w:t xml:space="preserve"> powyżej wartości 7.68 TB, Wykonawca</w:t>
      </w:r>
      <w:r w:rsidR="00C72072">
        <w:t xml:space="preserve"> </w:t>
      </w:r>
      <w:r>
        <w:t>zobowiązany będzie do rozbudowy macierzy dyskowych Zamawiającego o dwa</w:t>
      </w:r>
      <w:r w:rsidR="00C72072">
        <w:t xml:space="preserve"> </w:t>
      </w:r>
      <w:r>
        <w:t>nowe dyski SSD 7.68 TB zgodnie z opisem zawartym w pkt. 5.2.3. Powyższe</w:t>
      </w:r>
      <w:r w:rsidR="00C72072">
        <w:t xml:space="preserve"> </w:t>
      </w:r>
      <w:r>
        <w:t xml:space="preserve">limity wielkości </w:t>
      </w:r>
      <w:proofErr w:type="spellStart"/>
      <w:r>
        <w:t>vHDD</w:t>
      </w:r>
      <w:proofErr w:type="spellEnd"/>
      <w:r>
        <w:t xml:space="preserve"> obowiązują Wykonawcę przez cały okres świadczenia</w:t>
      </w:r>
      <w:r w:rsidR="00C72072">
        <w:t xml:space="preserve"> </w:t>
      </w:r>
      <w:r>
        <w:t>serwisu gwarancyjnego na system SDIP3</w:t>
      </w:r>
      <w:r w:rsidR="00E452DF">
        <w:t>.</w:t>
      </w:r>
    </w:p>
    <w:p w14:paraId="3533008D" w14:textId="77777777" w:rsidR="00E452DF" w:rsidRDefault="00E452DF" w:rsidP="00E452DF">
      <w:pPr>
        <w:pStyle w:val="Akapitzlistpoz3"/>
      </w:pPr>
      <w:r>
        <w:t>Zalecany jest logiczny podział maszyn wirtualnych na role:</w:t>
      </w:r>
    </w:p>
    <w:p w14:paraId="00A8E796" w14:textId="77777777" w:rsidR="00E452DF" w:rsidRDefault="00E452DF" w:rsidP="00E452DF">
      <w:pPr>
        <w:pStyle w:val="Akapitzlistpoz4"/>
      </w:pPr>
      <w:r>
        <w:t>aplikacyjną (</w:t>
      </w:r>
      <w:proofErr w:type="spellStart"/>
      <w:r>
        <w:t>frontend</w:t>
      </w:r>
      <w:proofErr w:type="spellEnd"/>
      <w:r>
        <w:t xml:space="preserve"> / </w:t>
      </w:r>
      <w:proofErr w:type="spellStart"/>
      <w:r>
        <w:t>backend</w:t>
      </w:r>
      <w:proofErr w:type="spellEnd"/>
      <w:r>
        <w:t>),</w:t>
      </w:r>
    </w:p>
    <w:p w14:paraId="6AC9081B" w14:textId="77777777" w:rsidR="00E452DF" w:rsidRDefault="00E452DF" w:rsidP="00E452DF">
      <w:pPr>
        <w:pStyle w:val="Akapitzlistpoz4"/>
      </w:pPr>
      <w:r>
        <w:t>bazodanową.</w:t>
      </w:r>
    </w:p>
    <w:p w14:paraId="3D48F0DE" w14:textId="49E331BC" w:rsidR="00E452DF" w:rsidRDefault="00E452DF" w:rsidP="00E452DF">
      <w:pPr>
        <w:pStyle w:val="Akapitzlistpoz3"/>
      </w:pPr>
      <w:r>
        <w:t xml:space="preserve">Niedopuszczalne jest stosowanie rozwiązań wymagających rekompilacji lub modyfikacji pakietów oprogramowania systemowego dostarczanych w ramach systemu operacyjnego, w szczególności serwerów WWW (np. Apache, </w:t>
      </w:r>
      <w:proofErr w:type="spellStart"/>
      <w:r>
        <w:t>Nginx</w:t>
      </w:r>
      <w:proofErr w:type="spellEnd"/>
      <w:r>
        <w:t xml:space="preserve">), środowisk uruchomieniowych (np. PHP, JDK) oraz systemów bazodanowych (np. MySQL, </w:t>
      </w:r>
      <w:proofErr w:type="spellStart"/>
      <w:r>
        <w:t>PostgreSQL</w:t>
      </w:r>
      <w:proofErr w:type="spellEnd"/>
      <w:r>
        <w:t>).</w:t>
      </w:r>
    </w:p>
    <w:p w14:paraId="2BF7C44D" w14:textId="1665EF1B" w:rsidR="008522B2" w:rsidRDefault="008522B2" w:rsidP="00F3368A">
      <w:pPr>
        <w:pStyle w:val="Akapitzlistpoz3"/>
      </w:pPr>
      <w:r>
        <w:t>Wykonawca musi zaprojektować adresację IP i przedstawić schemat połączeń poszczególnych elementów systemu SDIP3 wraz z informacją w jakim segmencie sieci będzie znajdować się dany element i na jakich portach i adresach odbywać się będzie komunikacja</w:t>
      </w:r>
      <w:r w:rsidR="005226E3">
        <w:t>.</w:t>
      </w:r>
    </w:p>
    <w:p w14:paraId="324D39CF" w14:textId="77777777" w:rsidR="00E452DF" w:rsidRDefault="00E452DF" w:rsidP="00E452DF">
      <w:pPr>
        <w:pStyle w:val="Akapitzlistpoz3"/>
      </w:pPr>
      <w:r>
        <w:lastRenderedPageBreak/>
        <w:t>Dostęp do systemów operacyjnych maszyn wirtualnych będzie realizowany z wykorzystaniem bezpiecznego połączenia VPN, zapewnianego przez Zamawiającego.</w:t>
      </w:r>
    </w:p>
    <w:p w14:paraId="57AF86C6" w14:textId="77777777" w:rsidR="00E452DF" w:rsidRDefault="00E452DF" w:rsidP="00E452DF">
      <w:pPr>
        <w:pStyle w:val="Akapitzlistpoz3"/>
      </w:pPr>
      <w:r>
        <w:t>Wykonawca ponosi odpowiedzialność za:</w:t>
      </w:r>
    </w:p>
    <w:p w14:paraId="03D24C33" w14:textId="77777777" w:rsidR="00E452DF" w:rsidRDefault="00E452DF" w:rsidP="00E452DF">
      <w:pPr>
        <w:pStyle w:val="Akapitzlistpoz4"/>
      </w:pPr>
      <w:r>
        <w:t>instalację, konfigurację i aktualizację oprogramowania centralnego SDIP3,</w:t>
      </w:r>
    </w:p>
    <w:p w14:paraId="35C1F414" w14:textId="77777777" w:rsidR="00E452DF" w:rsidRDefault="00E452DF" w:rsidP="00E452DF">
      <w:pPr>
        <w:pStyle w:val="Akapitzlistpoz4"/>
      </w:pPr>
      <w:r>
        <w:t>bieżącą aktualizację systemów operacyjnych maszyn wirtualnych,</w:t>
      </w:r>
    </w:p>
    <w:p w14:paraId="6CBD7BE7" w14:textId="77777777" w:rsidR="00E452DF" w:rsidRDefault="00E452DF" w:rsidP="00E452DF">
      <w:pPr>
        <w:pStyle w:val="Akapitzlistpoz4"/>
      </w:pPr>
      <w:r>
        <w:t>aktualizację pakietów oprogramowania dostępnych w ramach systemu operacyjnego,</w:t>
      </w:r>
    </w:p>
    <w:p w14:paraId="3C47488D" w14:textId="165FCE6C" w:rsidR="00E452DF" w:rsidRDefault="00E452DF" w:rsidP="00E452DF">
      <w:pPr>
        <w:pStyle w:val="Akapitzlistpoz4"/>
      </w:pPr>
      <w:r>
        <w:t>w zakresie niezbędnym do prawidłowego i bezpiecznego funkcjonowania systemu.</w:t>
      </w:r>
    </w:p>
    <w:p w14:paraId="69E190DC" w14:textId="1D8A7A4E" w:rsidR="009D164D" w:rsidRDefault="009D164D" w:rsidP="00F3368A">
      <w:pPr>
        <w:pStyle w:val="Akapitzlistpoz3"/>
      </w:pPr>
      <w:r>
        <w:t xml:space="preserve">Dostarczając oprogramowanie do serwerów Wykonawca musi zapewnić możliwość zarządzania przez Zamawiającego dostarczonymi licencjami oprogramowania w ramach procesu Software </w:t>
      </w:r>
      <w:proofErr w:type="spellStart"/>
      <w:r>
        <w:t>Assets</w:t>
      </w:r>
      <w:proofErr w:type="spellEnd"/>
      <w:r>
        <w:t xml:space="preserve"> Management – SAM. W tym celu Wykonawca musi dostarczyć licencje do posiadanego przez Zamawiającego systemu </w:t>
      </w:r>
      <w:proofErr w:type="spellStart"/>
      <w:r>
        <w:t>Snow</w:t>
      </w:r>
      <w:proofErr w:type="spellEnd"/>
      <w:r>
        <w:t xml:space="preserve"> Software w ilości niezbędnej do zarządzania dostarczonymi licencjami oprogramowania do serwerów z ważnością na okres 5 lat.</w:t>
      </w:r>
    </w:p>
    <w:p w14:paraId="0D7F25BC" w14:textId="7A74BB07" w:rsidR="009D164D" w:rsidRDefault="009D164D" w:rsidP="009D164D">
      <w:pPr>
        <w:pStyle w:val="Akapitzlistpoz3"/>
      </w:pPr>
      <w:r>
        <w:t xml:space="preserve">W przypadku dostarczenia licencji na oprogramowanie typu Software </w:t>
      </w:r>
      <w:proofErr w:type="spellStart"/>
      <w:r>
        <w:t>Assets</w:t>
      </w:r>
      <w:proofErr w:type="spellEnd"/>
      <w:r>
        <w:t xml:space="preserve"> Management – SAM – Zamawiający posiada aktywną umowę w ramach subskrypcji </w:t>
      </w:r>
      <w:proofErr w:type="spellStart"/>
      <w:r>
        <w:t>Snow</w:t>
      </w:r>
      <w:proofErr w:type="spellEnd"/>
      <w:r>
        <w:t xml:space="preserve"> Software o numerze: 66403, o następujących parametrach:</w:t>
      </w:r>
    </w:p>
    <w:p w14:paraId="61D760A8" w14:textId="58B369AB" w:rsidR="009D164D" w:rsidRDefault="009D164D" w:rsidP="00E00D0E">
      <w:pPr>
        <w:pStyle w:val="Akapitzlistpoz4"/>
      </w:pPr>
      <w:r>
        <w:t>Numer Użytkownika: 14984,</w:t>
      </w:r>
    </w:p>
    <w:p w14:paraId="1EA3F230" w14:textId="75E9A33A" w:rsidR="009D164D" w:rsidRDefault="009D164D" w:rsidP="00E00D0E">
      <w:pPr>
        <w:pStyle w:val="Akapitzlistpoz4"/>
      </w:pPr>
      <w:r>
        <w:t>Nazwa Użytkownika: Miasto Białystok.</w:t>
      </w:r>
    </w:p>
    <w:p w14:paraId="128ED729" w14:textId="1F27EDAB" w:rsidR="009D164D" w:rsidRDefault="009D164D" w:rsidP="009D164D">
      <w:pPr>
        <w:pStyle w:val="Akapitzlistpoz3"/>
      </w:pPr>
      <w:r>
        <w:t xml:space="preserve">Zamawiający w ramach procesu zarządzania licencjami oprogramowania (Software </w:t>
      </w:r>
      <w:proofErr w:type="spellStart"/>
      <w:r>
        <w:t>Assets</w:t>
      </w:r>
      <w:proofErr w:type="spellEnd"/>
      <w:r>
        <w:t xml:space="preserve"> Management – SAM) posiada wdrożony system </w:t>
      </w:r>
      <w:proofErr w:type="spellStart"/>
      <w:r>
        <w:t>Snow</w:t>
      </w:r>
      <w:proofErr w:type="spellEnd"/>
      <w:r>
        <w:t xml:space="preserve"> Software z niżej wymienionymi subskrypcjami:</w:t>
      </w:r>
    </w:p>
    <w:p w14:paraId="0CE0EA75" w14:textId="328CCBC4" w:rsidR="009D164D" w:rsidRDefault="009D164D" w:rsidP="00DA3AA5">
      <w:pPr>
        <w:pStyle w:val="Akapitzlistpoz4"/>
      </w:pPr>
      <w:r>
        <w:t xml:space="preserve">Data </w:t>
      </w:r>
      <w:proofErr w:type="spellStart"/>
      <w:r>
        <w:t>Intelligence</w:t>
      </w:r>
      <w:proofErr w:type="spellEnd"/>
      <w:r>
        <w:t xml:space="preserve"> Service: Subscription,</w:t>
      </w:r>
    </w:p>
    <w:p w14:paraId="2B8F4493" w14:textId="5E71E097" w:rsidR="009D164D" w:rsidRDefault="009D164D" w:rsidP="00DA3AA5">
      <w:pPr>
        <w:pStyle w:val="Akapitzlistpoz4"/>
      </w:pPr>
      <w:r>
        <w:t>Oracle Management Option: Subscription,</w:t>
      </w:r>
    </w:p>
    <w:p w14:paraId="32468C7A" w14:textId="51C1D825" w:rsidR="009D164D" w:rsidRDefault="009D164D" w:rsidP="00DA3AA5">
      <w:pPr>
        <w:pStyle w:val="Akapitzlistpoz4"/>
      </w:pPr>
      <w:proofErr w:type="spellStart"/>
      <w:r>
        <w:t>Snow</w:t>
      </w:r>
      <w:proofErr w:type="spellEnd"/>
      <w:r>
        <w:t xml:space="preserve"> Integration Connector: Subscription,</w:t>
      </w:r>
    </w:p>
    <w:p w14:paraId="5787EC53" w14:textId="148DF4BC" w:rsidR="009D164D" w:rsidRDefault="009D164D" w:rsidP="00DA3AA5">
      <w:pPr>
        <w:pStyle w:val="Akapitzlistpoz4"/>
      </w:pPr>
      <w:proofErr w:type="spellStart"/>
      <w:r>
        <w:t>Snow</w:t>
      </w:r>
      <w:proofErr w:type="spellEnd"/>
      <w:r>
        <w:t xml:space="preserve"> Inventory: Subscription,</w:t>
      </w:r>
    </w:p>
    <w:p w14:paraId="14821B59" w14:textId="24F29C5A" w:rsidR="009D164D" w:rsidRDefault="009D164D" w:rsidP="00DA3AA5">
      <w:pPr>
        <w:pStyle w:val="Akapitzlistpoz4"/>
      </w:pPr>
      <w:proofErr w:type="spellStart"/>
      <w:r>
        <w:t>Snow</w:t>
      </w:r>
      <w:proofErr w:type="spellEnd"/>
      <w:r>
        <w:t xml:space="preserve"> License Manager: Subscription,</w:t>
      </w:r>
    </w:p>
    <w:p w14:paraId="5E5FEE16" w14:textId="0A64EA30" w:rsidR="009D164D" w:rsidRDefault="009D164D" w:rsidP="00DA3AA5">
      <w:pPr>
        <w:pStyle w:val="Akapitzlistpoz4"/>
      </w:pPr>
      <w:r>
        <w:t xml:space="preserve">Software </w:t>
      </w:r>
      <w:proofErr w:type="spellStart"/>
      <w:r>
        <w:t>Recognition</w:t>
      </w:r>
      <w:proofErr w:type="spellEnd"/>
      <w:r>
        <w:t xml:space="preserve"> Service: Subscription,</w:t>
      </w:r>
    </w:p>
    <w:p w14:paraId="747EC405" w14:textId="5C78DD79" w:rsidR="00064C33" w:rsidRDefault="009D164D" w:rsidP="00DA3AA5">
      <w:pPr>
        <w:pStyle w:val="Akapitzlistpoz4"/>
      </w:pPr>
      <w:proofErr w:type="spellStart"/>
      <w:r>
        <w:t>Virtualisation</w:t>
      </w:r>
      <w:proofErr w:type="spellEnd"/>
      <w:r>
        <w:t xml:space="preserve"> Management Option: Subscription.</w:t>
      </w:r>
    </w:p>
    <w:p w14:paraId="15B717FA" w14:textId="6C2D1001" w:rsidR="00E452DF" w:rsidRDefault="00E452DF" w:rsidP="00F3368A">
      <w:pPr>
        <w:pStyle w:val="Nagwek2"/>
      </w:pPr>
      <w:bookmarkStart w:id="32" w:name="_Toc225425979"/>
      <w:r w:rsidRPr="00E74488">
        <w:t>Infrastruktura sprzętowa</w:t>
      </w:r>
      <w:r w:rsidR="003E4306">
        <w:t xml:space="preserve"> – rozbudowa o dodatkowe zasoby sprzętowe</w:t>
      </w:r>
      <w:bookmarkEnd w:id="32"/>
    </w:p>
    <w:p w14:paraId="2C1F81A0" w14:textId="37FAC8F5" w:rsidR="00E452DF" w:rsidRDefault="00E452DF" w:rsidP="00F3368A">
      <w:pPr>
        <w:pStyle w:val="Akapitzlistpoz3"/>
      </w:pPr>
      <w:r>
        <w:t xml:space="preserve">W przypadku, gdy Wykonawca wykaże, że zasoby określone w pkt 5.1.2 są niewystarczające do zapewnienia prawidłowego działania oferowanego rozwiązania (w szczególności w zakresie mocy obliczeniowej </w:t>
      </w:r>
      <w:proofErr w:type="spellStart"/>
      <w:r>
        <w:t>vCPU</w:t>
      </w:r>
      <w:proofErr w:type="spellEnd"/>
      <w:r>
        <w:t xml:space="preserve">, pamięci </w:t>
      </w:r>
      <w:proofErr w:type="spellStart"/>
      <w:r>
        <w:t>vRAM</w:t>
      </w:r>
      <w:proofErr w:type="spellEnd"/>
      <w:r>
        <w:t xml:space="preserve"> lub przestrzeni dyskowej </w:t>
      </w:r>
      <w:proofErr w:type="spellStart"/>
      <w:r>
        <w:t>vHDD</w:t>
      </w:r>
      <w:proofErr w:type="spellEnd"/>
      <w:r>
        <w:t>), Zamawiający dopuszcza możliwość dostarczenia przez Wykonawcę, w ramach realizacji zamówienia, serwera stelażowego</w:t>
      </w:r>
      <w:r w:rsidR="00DA7ACB" w:rsidRPr="00DA7ACB">
        <w:t xml:space="preserve"> </w:t>
      </w:r>
      <w:r w:rsidR="00DA7ACB">
        <w:t>lub rozbudowę aktualnie eksploatowanych przez Zamawiającego macierzy dyskowych o nowe dyski SSD</w:t>
      </w:r>
      <w:r>
        <w:t>.</w:t>
      </w:r>
    </w:p>
    <w:p w14:paraId="4FBCAC9E" w14:textId="4CF1D7B7" w:rsidR="00E452DF" w:rsidRDefault="0050005C" w:rsidP="00E452DF">
      <w:pPr>
        <w:pStyle w:val="Akapitzlistpoz3"/>
      </w:pPr>
      <w:r w:rsidRPr="0050005C">
        <w:t xml:space="preserve">Dostarczony serwer musi być kompatybilny z aktualnie eksploatowaną przez Zamawiającego infrastrukturą platformy </w:t>
      </w:r>
      <w:proofErr w:type="spellStart"/>
      <w:r w:rsidRPr="0050005C">
        <w:t>VMware</w:t>
      </w:r>
      <w:proofErr w:type="spellEnd"/>
      <w:r w:rsidRPr="0050005C">
        <w:t xml:space="preserve"> </w:t>
      </w:r>
      <w:proofErr w:type="spellStart"/>
      <w:r w:rsidRPr="0050005C">
        <w:t>vSphere</w:t>
      </w:r>
      <w:proofErr w:type="spellEnd"/>
      <w:r w:rsidRPr="0050005C">
        <w:t>, posiadać 5-cio letnie wsparciem producenta oraz zostać wyposażony w komplet oprogramowania ze wsparciem/subskrypcją na 5 lat</w:t>
      </w:r>
      <w:r w:rsidR="00E452DF">
        <w:t>:</w:t>
      </w:r>
    </w:p>
    <w:p w14:paraId="14370CE8" w14:textId="3C5B0D42" w:rsidR="00E452DF" w:rsidRDefault="00E452DF" w:rsidP="00E452DF">
      <w:pPr>
        <w:pStyle w:val="Akapitzlistpoz4"/>
      </w:pPr>
      <w:proofErr w:type="spellStart"/>
      <w:r>
        <w:t>VMware</w:t>
      </w:r>
      <w:proofErr w:type="spellEnd"/>
      <w:r>
        <w:t xml:space="preserve"> </w:t>
      </w:r>
      <w:proofErr w:type="spellStart"/>
      <w:r>
        <w:t>vSphere</w:t>
      </w:r>
      <w:proofErr w:type="spellEnd"/>
      <w:r>
        <w:t xml:space="preserve"> </w:t>
      </w:r>
      <w:r w:rsidR="00863C48" w:rsidRPr="00863C48">
        <w:t>Foundation</w:t>
      </w:r>
      <w:r>
        <w:t>,</w:t>
      </w:r>
    </w:p>
    <w:p w14:paraId="2985F3AE" w14:textId="0A9C7A7C" w:rsidR="00E452DF" w:rsidRPr="00082EF8" w:rsidRDefault="00E452DF" w:rsidP="00E452DF">
      <w:pPr>
        <w:pStyle w:val="Akapitzlistpoz4"/>
        <w:rPr>
          <w:lang w:val="en-US"/>
        </w:rPr>
      </w:pPr>
      <w:r w:rsidRPr="00082EF8">
        <w:rPr>
          <w:lang w:val="en-US"/>
        </w:rPr>
        <w:t xml:space="preserve">Veeam </w:t>
      </w:r>
      <w:r w:rsidR="0038474E" w:rsidRPr="00082EF8">
        <w:rPr>
          <w:lang w:val="en-US"/>
        </w:rPr>
        <w:t>Data Platform Foundation Enterprise,</w:t>
      </w:r>
    </w:p>
    <w:p w14:paraId="30138A7D" w14:textId="2AE485C8" w:rsidR="0038474E" w:rsidRDefault="0038474E" w:rsidP="00F3368A">
      <w:pPr>
        <w:pStyle w:val="Akapitzlistpoz4"/>
      </w:pPr>
      <w:r>
        <w:lastRenderedPageBreak/>
        <w:t>Windows Server Datacenter 2025 (jeśli na maszynach wirtualnych używany będzie system operacyjny Windows Server).</w:t>
      </w:r>
    </w:p>
    <w:p w14:paraId="7E360935" w14:textId="58F3F937" w:rsidR="002E6C76" w:rsidRDefault="002E6C76" w:rsidP="00F3368A">
      <w:pPr>
        <w:pStyle w:val="Akapitzlistpoz3"/>
      </w:pPr>
      <w:r>
        <w:t xml:space="preserve">Dostarczone dyski SSD muszą być kompatybilne z aktualnie eksploatowanymi przez Zamawiającego macierzami dyskowymi </w:t>
      </w:r>
      <w:proofErr w:type="spellStart"/>
      <w:r>
        <w:t>Huawei</w:t>
      </w:r>
      <w:proofErr w:type="spellEnd"/>
      <w:r>
        <w:t xml:space="preserve"> Dorado 5000 V6, wyposażonymi w dyski typu 7.68 TB SSD </w:t>
      </w:r>
      <w:proofErr w:type="spellStart"/>
      <w:r>
        <w:t>NVMe</w:t>
      </w:r>
      <w:proofErr w:type="spellEnd"/>
      <w:r>
        <w:t xml:space="preserve"> Palm Disk Unit(7").</w:t>
      </w:r>
    </w:p>
    <w:p w14:paraId="125AE079" w14:textId="73852EFA" w:rsidR="002E6C76" w:rsidRDefault="002E6C76" w:rsidP="00F3368A">
      <w:pPr>
        <w:pStyle w:val="Akapitzlistpoz3"/>
      </w:pPr>
      <w:r>
        <w:t>W przypadku dostarczenia licencji na oprogramowanie Microsoft, Zamawiający posiada aktywną umowę w ramach programu MPSA o numerze 4100013999, o następujących parametrach:</w:t>
      </w:r>
    </w:p>
    <w:p w14:paraId="43623475" w14:textId="535E96B6" w:rsidR="002E6C76" w:rsidRDefault="002E6C76" w:rsidP="00977563">
      <w:pPr>
        <w:pStyle w:val="Akapitzlistpoz4"/>
      </w:pPr>
      <w:r>
        <w:t>Numer Administratora Umowy Konta Zakupów: 0005263721,</w:t>
      </w:r>
    </w:p>
    <w:p w14:paraId="298356AE" w14:textId="6EC89590" w:rsidR="002E6C76" w:rsidRDefault="002E6C76" w:rsidP="00977563">
      <w:pPr>
        <w:pStyle w:val="Akapitzlistpoz4"/>
      </w:pPr>
      <w:r>
        <w:t>Nazwa Podmiotu Prawnego Klienta: Miasto Białystok,</w:t>
      </w:r>
    </w:p>
    <w:p w14:paraId="2EA11373" w14:textId="201EA02A" w:rsidR="002E6C76" w:rsidRDefault="002E6C76" w:rsidP="00977563">
      <w:pPr>
        <w:pStyle w:val="Akapitzlistpoz4"/>
      </w:pPr>
      <w:r>
        <w:t>Numer Konta Zakupów: 0005438391,</w:t>
      </w:r>
    </w:p>
    <w:p w14:paraId="7473EC21" w14:textId="51F31FA2" w:rsidR="002E6C76" w:rsidRDefault="002E6C76" w:rsidP="00977563">
      <w:pPr>
        <w:pStyle w:val="Akapitzlistpoz4"/>
      </w:pPr>
      <w:r>
        <w:t>Poziom cenowy, pula systemy: D,</w:t>
      </w:r>
    </w:p>
    <w:p w14:paraId="1BED0A52" w14:textId="7711626A" w:rsidR="002E6C76" w:rsidRPr="00E452DF" w:rsidRDefault="002E6C76" w:rsidP="00977563">
      <w:pPr>
        <w:pStyle w:val="Akapitzlistpoz4"/>
      </w:pPr>
      <w:r>
        <w:t>Poziom cenowy, pula serwery: D.</w:t>
      </w:r>
    </w:p>
    <w:p w14:paraId="50EA55E2" w14:textId="3625B7B2" w:rsidR="00B76799" w:rsidRPr="00B76799" w:rsidRDefault="005D0CBF" w:rsidP="00E452DF">
      <w:pPr>
        <w:pStyle w:val="Nagwek1"/>
      </w:pPr>
      <w:bookmarkStart w:id="33" w:name="_Toc225425980"/>
      <w:r w:rsidRPr="005D0CBF">
        <w:t xml:space="preserve">Oprogramowanie </w:t>
      </w:r>
      <w:r w:rsidRPr="00F91528">
        <w:t>centralne</w:t>
      </w:r>
      <w:bookmarkEnd w:id="33"/>
      <w:r w:rsidR="00D9559B" w:rsidRPr="005D0CBF">
        <w:t xml:space="preserve"> </w:t>
      </w:r>
    </w:p>
    <w:p w14:paraId="48EDA5FA" w14:textId="77777777" w:rsidR="00A64469" w:rsidRDefault="000E41C6" w:rsidP="00A14A8F">
      <w:pPr>
        <w:pStyle w:val="Nagwek2"/>
      </w:pPr>
      <w:r>
        <w:tab/>
      </w:r>
      <w:r w:rsidR="00A64469">
        <w:t xml:space="preserve"> </w:t>
      </w:r>
      <w:bookmarkStart w:id="34" w:name="_Toc225425981"/>
      <w:r w:rsidR="00A64469">
        <w:t>Dostęp i architektura</w:t>
      </w:r>
      <w:bookmarkEnd w:id="34"/>
    </w:p>
    <w:p w14:paraId="600550B8" w14:textId="77777777" w:rsidR="00A64469" w:rsidRDefault="00A64469" w:rsidP="00A14A8F">
      <w:pPr>
        <w:pStyle w:val="Akapitzlistpoz3"/>
      </w:pPr>
      <w:r>
        <w:t>Oprogramowanie centralne musi być dostępne w modelu webowym i obsługiwane za pośrednictwem standardowej przeglądarki internetowej, bez konieczności instalowania dodatkowego oprogramowania klienckiego.</w:t>
      </w:r>
    </w:p>
    <w:p w14:paraId="46F68812" w14:textId="77777777" w:rsidR="00A64469" w:rsidRDefault="00A64469" w:rsidP="00A14A8F">
      <w:pPr>
        <w:pStyle w:val="Akapitzlistpoz3"/>
      </w:pPr>
      <w:r>
        <w:t>Interfejs użytkownika musi umożliwiać jednoczesną pracę wielu użytkowników z odpowiednimi poziomami uprawnień.</w:t>
      </w:r>
    </w:p>
    <w:p w14:paraId="7ACF0396" w14:textId="5D4C1603" w:rsidR="00CB033E" w:rsidRDefault="00CB033E" w:rsidP="00A14A8F">
      <w:pPr>
        <w:pStyle w:val="Akapitzlistpoz3"/>
      </w:pPr>
      <w:r>
        <w:t>Wydajność i funkcjonalność oprogramowania centralnego musi umożliwiać obsługę co najmniej 1</w:t>
      </w:r>
      <w:r w:rsidR="005A356A">
        <w:t>5</w:t>
      </w:r>
      <w:r>
        <w:t>0 tablic informacji pasażerskiej bez konieczności zmiany architektury systemu.</w:t>
      </w:r>
    </w:p>
    <w:p w14:paraId="72C984A7" w14:textId="77777777" w:rsidR="00A64469" w:rsidRDefault="00583DAF" w:rsidP="00A14A8F">
      <w:pPr>
        <w:pStyle w:val="Nagwek2"/>
      </w:pPr>
      <w:bookmarkStart w:id="35" w:name="_Toc225425982"/>
      <w:r>
        <w:t>Zarządzanie tablicami, monitoring stanu i rejestracja zdarzeń</w:t>
      </w:r>
      <w:bookmarkEnd w:id="35"/>
    </w:p>
    <w:p w14:paraId="37F301EA" w14:textId="77777777" w:rsidR="00583DAF" w:rsidRDefault="00583DAF" w:rsidP="00A14A8F">
      <w:pPr>
        <w:pStyle w:val="Akapitzlistpoz3"/>
      </w:pPr>
      <w:r>
        <w:t>System musi zapewniać bieżące monitorowanie stanu wszystkich tablic informacji pasażerskiej oraz ich komponentów, obejmujące w szczególności:</w:t>
      </w:r>
    </w:p>
    <w:p w14:paraId="009D429B" w14:textId="77777777" w:rsidR="00583DAF" w:rsidRDefault="00583DAF" w:rsidP="00A14A8F">
      <w:pPr>
        <w:pStyle w:val="Akapitzlistpoz4"/>
      </w:pPr>
      <w:r>
        <w:t>automatyczne wykrywanie absencji tablic (braku komunikacji z tablicą),</w:t>
      </w:r>
    </w:p>
    <w:p w14:paraId="2C10EA8F" w14:textId="77777777" w:rsidR="00583DAF" w:rsidRDefault="00583DAF" w:rsidP="00A14A8F">
      <w:pPr>
        <w:pStyle w:val="Akapitzlistpoz4"/>
      </w:pPr>
      <w:r>
        <w:t>monitorowanie stanu komunikacji i zasilania</w:t>
      </w:r>
      <w:r w:rsidR="000917D5">
        <w:t xml:space="preserve"> w szczególności stopnia naładowania akumulatorów</w:t>
      </w:r>
      <w:r>
        <w:t>,</w:t>
      </w:r>
    </w:p>
    <w:p w14:paraId="200336E9" w14:textId="77777777" w:rsidR="00583DAF" w:rsidRDefault="00583DAF" w:rsidP="00A14A8F">
      <w:pPr>
        <w:pStyle w:val="Akapitzlistpoz4"/>
      </w:pPr>
      <w:r>
        <w:t>identyfikację, rejestrację i obsługę problemów, awarii oraz usterek technicznych,</w:t>
      </w:r>
    </w:p>
    <w:p w14:paraId="365E4826" w14:textId="77777777" w:rsidR="00583DAF" w:rsidRDefault="00583DAF" w:rsidP="00A14A8F">
      <w:pPr>
        <w:pStyle w:val="Akapitzlistpoz4"/>
      </w:pPr>
      <w:r>
        <w:t>wykrywanie i rejestrację zdarzeń technicznych oraz zdarzeń o charakterze wandalizmu.</w:t>
      </w:r>
    </w:p>
    <w:p w14:paraId="5A029E2D" w14:textId="5069DF6B" w:rsidR="00583DAF" w:rsidRDefault="00583DAF" w:rsidP="00A14A8F">
      <w:pPr>
        <w:pStyle w:val="Akapitzlistpoz3"/>
      </w:pPr>
      <w:r>
        <w:t xml:space="preserve">System musi rejestrować i prezentować w systemie centralnym zdarzenia, o których mowa w pkt </w:t>
      </w:r>
      <w:r w:rsidR="009D38F0">
        <w:t>6</w:t>
      </w:r>
      <w:r>
        <w:t>.</w:t>
      </w:r>
      <w:r w:rsidR="009D38F0">
        <w:t>2</w:t>
      </w:r>
      <w:r>
        <w:t>.1, w szczególności:</w:t>
      </w:r>
    </w:p>
    <w:p w14:paraId="317B07B4" w14:textId="77777777" w:rsidR="00583DAF" w:rsidRDefault="00583DAF" w:rsidP="00A14A8F">
      <w:pPr>
        <w:pStyle w:val="Akapitzlistpoz4"/>
      </w:pPr>
      <w:r>
        <w:t>otwarcie klap, drzwiczek serwisowych i obudów,</w:t>
      </w:r>
    </w:p>
    <w:p w14:paraId="57E358AF" w14:textId="3BBE6EFC" w:rsidR="00583DAF" w:rsidRDefault="00583DAF" w:rsidP="00196D81">
      <w:pPr>
        <w:pStyle w:val="Akapitzlistpoz4"/>
      </w:pPr>
      <w:r>
        <w:t>zadziałanie czujników udarowych (wandalizm)</w:t>
      </w:r>
      <w:r w:rsidR="005E2FDA">
        <w:t xml:space="preserve"> – w przypadku,</w:t>
      </w:r>
      <w:r w:rsidR="00C24255">
        <w:t xml:space="preserve"> </w:t>
      </w:r>
      <w:r w:rsidR="005E2FDA">
        <w:t>gdy Wykonawca zaoferował taką funkcjonalność</w:t>
      </w:r>
      <w:r>
        <w:t>,</w:t>
      </w:r>
    </w:p>
    <w:p w14:paraId="47CE18AD" w14:textId="77777777" w:rsidR="00583DAF" w:rsidRDefault="00583DAF" w:rsidP="00A14A8F">
      <w:pPr>
        <w:pStyle w:val="Akapitzlistpoz4"/>
      </w:pPr>
      <w:r>
        <w:t>wystąpienie błędów, awarii i utraty komunikacji.</w:t>
      </w:r>
    </w:p>
    <w:p w14:paraId="48957C4A" w14:textId="66E205A3" w:rsidR="00583DAF" w:rsidRDefault="00583DAF" w:rsidP="00F3368A">
      <w:pPr>
        <w:pStyle w:val="Akapitzlistpoz3"/>
      </w:pPr>
      <w:r>
        <w:t>Każde zdarzenie musi być przypisane do konkretnej tablicy oraz rejestrowane z datą i godziną (znacznikiem czasu) zapisywanymi w sposób trwały.</w:t>
      </w:r>
      <w:r w:rsidR="002B2FF8">
        <w:t xml:space="preserve"> Dane te muszą być przechowywane przez okres jednego roku</w:t>
      </w:r>
      <w:r w:rsidR="00F567FE">
        <w:t>,</w:t>
      </w:r>
      <w:r w:rsidR="002B2FF8">
        <w:t xml:space="preserve"> a po upływie tego czasu usuwane z Systemu</w:t>
      </w:r>
      <w:r w:rsidR="00F567FE">
        <w:t>.</w:t>
      </w:r>
    </w:p>
    <w:p w14:paraId="29CDFBC0" w14:textId="77777777" w:rsidR="00583DAF" w:rsidRDefault="00583DAF" w:rsidP="00A14A8F">
      <w:pPr>
        <w:pStyle w:val="Akapitzlistpoz3"/>
      </w:pPr>
      <w:r>
        <w:lastRenderedPageBreak/>
        <w:t>System musi prezentować w interfejsie użytkownika aktualny status każdej tablicy, obejmujący co najmniej:</w:t>
      </w:r>
    </w:p>
    <w:p w14:paraId="5E3FB88F" w14:textId="77777777" w:rsidR="00583DAF" w:rsidRDefault="00583DAF" w:rsidP="00A14A8F">
      <w:pPr>
        <w:pStyle w:val="Akapitzlistpoz4"/>
      </w:pPr>
      <w:r>
        <w:t>status komunikacji,</w:t>
      </w:r>
    </w:p>
    <w:p w14:paraId="4D982E8C" w14:textId="77777777" w:rsidR="00583DAF" w:rsidRDefault="00583DAF" w:rsidP="00A14A8F">
      <w:pPr>
        <w:pStyle w:val="Akapitzlistpoz4"/>
      </w:pPr>
      <w:r>
        <w:t>status zasilania,</w:t>
      </w:r>
    </w:p>
    <w:p w14:paraId="623EA093" w14:textId="77777777" w:rsidR="00583DAF" w:rsidRDefault="00583DAF" w:rsidP="00A14A8F">
      <w:pPr>
        <w:pStyle w:val="Akapitzlistpoz4"/>
      </w:pPr>
      <w:r>
        <w:t>informacje o aktywnych i historycznych błędach, awariach oraz zdarzeniach.</w:t>
      </w:r>
    </w:p>
    <w:p w14:paraId="17A320F0" w14:textId="77777777" w:rsidR="00583DAF" w:rsidRDefault="00583DAF" w:rsidP="00A14A8F">
      <w:pPr>
        <w:pStyle w:val="Akapitzlistpoz3"/>
      </w:pPr>
      <w:r>
        <w:t>System musi generować informacje i powiadomienia o wykrytych zdarzeniach oraz zmianach statusów tablic, widoczne w systemie centralnym.</w:t>
      </w:r>
    </w:p>
    <w:p w14:paraId="359EF1FB" w14:textId="2C49AE7D" w:rsidR="00BE4FD0" w:rsidRDefault="00BE4FD0" w:rsidP="001F49F7">
      <w:pPr>
        <w:pStyle w:val="Akapitzlistpoz3"/>
      </w:pPr>
      <w:r>
        <w:t>System musi umożliwiać czasowe, zdalne wyłączenie i ponowne włączenie pojedynczej tablicy lub grupy tablic, rozumiane jako całkowite wstrzymanie prezentacji treści informacji pasażerskiej, skutkujące brakiem widocznej treści na ekranie tablicy przez cały okres wyłączenia.</w:t>
      </w:r>
    </w:p>
    <w:p w14:paraId="2FEBE97B" w14:textId="5AE13B05" w:rsidR="00BE4FD0" w:rsidRDefault="00BE4FD0" w:rsidP="00FA730B">
      <w:pPr>
        <w:pStyle w:val="Akapitzlistpoz3"/>
      </w:pPr>
      <w:r>
        <w:t xml:space="preserve">Wyłączenie, o którym mowa </w:t>
      </w:r>
      <w:r w:rsidR="001F49F7">
        <w:t xml:space="preserve">w pkt </w:t>
      </w:r>
      <w:r w:rsidR="006D5D73">
        <w:t>6</w:t>
      </w:r>
      <w:r w:rsidR="001F49F7">
        <w:t>.</w:t>
      </w:r>
      <w:r w:rsidR="006D5D73">
        <w:t>2</w:t>
      </w:r>
      <w:r w:rsidR="001F49F7">
        <w:t>.6</w:t>
      </w:r>
      <w:r>
        <w:t>, nie może polegać wyłącznie na wstrzymaniu aktualizacji danych lub przejściu tablicy w tryb prezentacji danych statycznych.</w:t>
      </w:r>
      <w:r w:rsidR="001F49F7">
        <w:t xml:space="preserve"> </w:t>
      </w:r>
      <w:r>
        <w:t>System musi zapewniać realizację wyłączenia poprzez:</w:t>
      </w:r>
    </w:p>
    <w:p w14:paraId="0868E0DD" w14:textId="23F512D8" w:rsidR="00BE4FD0" w:rsidRDefault="00BE4FD0" w:rsidP="001F49F7">
      <w:pPr>
        <w:pStyle w:val="Akapitzlistpoz4"/>
      </w:pPr>
      <w:r>
        <w:t>wykonanie pełnego czyszczenia obrazu wyświetlacza do stanu pustego (brak treści), oraz</w:t>
      </w:r>
    </w:p>
    <w:p w14:paraId="3A873535" w14:textId="3A70EFEE" w:rsidR="00BE4FD0" w:rsidRDefault="00BE4FD0" w:rsidP="001F49F7">
      <w:pPr>
        <w:pStyle w:val="Akapitzlistpoz4"/>
      </w:pPr>
      <w:r>
        <w:t>sprzętowe lub programowo-sprzętowe odłączenie zasilania toru wyświetlacza lub jego sterownika na czas wyłączenia.</w:t>
      </w:r>
    </w:p>
    <w:p w14:paraId="6833627D" w14:textId="3D1A316C" w:rsidR="00A64469" w:rsidRDefault="00BE4FD0" w:rsidP="00BE4FD0">
      <w:pPr>
        <w:pStyle w:val="Akapitzlistpoz3"/>
      </w:pPr>
      <w:r>
        <w:t>Po ponownym włączeniu tablicy system musi automatycznie przywrócić normalny tryb pracy i generowanie obrazu</w:t>
      </w:r>
      <w:r w:rsidR="00A64469">
        <w:t>.</w:t>
      </w:r>
    </w:p>
    <w:p w14:paraId="30E6C24B" w14:textId="6FB5398D" w:rsidR="00E276C5" w:rsidRDefault="00E276C5" w:rsidP="00BE4FD0">
      <w:pPr>
        <w:pStyle w:val="Akapitzlistpoz3"/>
      </w:pPr>
      <w:r w:rsidRPr="00E276C5">
        <w:t xml:space="preserve">Funkcja, o której mowa w pkt </w:t>
      </w:r>
      <w:r w:rsidR="00660CF1">
        <w:t>6</w:t>
      </w:r>
      <w:r w:rsidRPr="00E276C5">
        <w:t>.</w:t>
      </w:r>
      <w:r w:rsidR="00660CF1">
        <w:t>2</w:t>
      </w:r>
      <w:r w:rsidRPr="00E276C5">
        <w:t>.6, musi być dostępna również w trybie harmonogramów czasowych, umożliwiających automatyczne wyłączenie i włączenie tablic w zadanych przedziałach czasowych.</w:t>
      </w:r>
    </w:p>
    <w:p w14:paraId="1656444F" w14:textId="77777777" w:rsidR="00435670" w:rsidRDefault="00435670" w:rsidP="00A14A8F">
      <w:pPr>
        <w:pStyle w:val="Nagwek2"/>
      </w:pPr>
      <w:bookmarkStart w:id="36" w:name="_Toc225425983"/>
      <w:r>
        <w:t xml:space="preserve">Wizualizacja </w:t>
      </w:r>
      <w:r w:rsidR="004A2C4D">
        <w:t>systemu</w:t>
      </w:r>
      <w:bookmarkEnd w:id="36"/>
    </w:p>
    <w:p w14:paraId="06873796" w14:textId="77777777" w:rsidR="00435670" w:rsidRDefault="00AE2BCB" w:rsidP="00A14A8F">
      <w:pPr>
        <w:pStyle w:val="Akapitzlistpoz3"/>
      </w:pPr>
      <w:r w:rsidRPr="00AE2BCB">
        <w:t>System musi zapewniać wizualizację rozmieszczenia tablic informacji pasażerskiej w postaci mapy systemu, z naniesionymi lokalizacjami tablic oraz prezentacją ich aktualnego stanu pracy.</w:t>
      </w:r>
    </w:p>
    <w:p w14:paraId="0C6C2167" w14:textId="77777777" w:rsidR="00435670" w:rsidRDefault="00AE2BCB" w:rsidP="00A14A8F">
      <w:pPr>
        <w:pStyle w:val="Akapitzlistpoz3"/>
      </w:pPr>
      <w:r w:rsidRPr="00AE2BCB">
        <w:t>System musi udostępniać tabelaryczny wykaz tablic informacji pasażerskiej, zawierający co najmniej:</w:t>
      </w:r>
    </w:p>
    <w:p w14:paraId="2B4A30D4" w14:textId="77777777" w:rsidR="00435670" w:rsidRDefault="00435670" w:rsidP="00A14A8F">
      <w:pPr>
        <w:pStyle w:val="Akapitzlistpoz4"/>
      </w:pPr>
      <w:r>
        <w:t>nazwę tablicy,</w:t>
      </w:r>
    </w:p>
    <w:p w14:paraId="584008A2" w14:textId="77777777" w:rsidR="00435670" w:rsidRDefault="00435670" w:rsidP="00A14A8F">
      <w:pPr>
        <w:pStyle w:val="Akapitzlistpoz4"/>
      </w:pPr>
      <w:r>
        <w:t>lokalizację,</w:t>
      </w:r>
    </w:p>
    <w:p w14:paraId="2B9823F7" w14:textId="77777777" w:rsidR="00435670" w:rsidRDefault="00AE2BCB" w:rsidP="00A14A8F">
      <w:pPr>
        <w:pStyle w:val="Akapitzlistpoz4"/>
      </w:pPr>
      <w:r w:rsidRPr="00AE2BCB">
        <w:t>aktualne statusy techniczn</w:t>
      </w:r>
      <w:r>
        <w:t>e</w:t>
      </w:r>
      <w:r w:rsidR="005A60DC">
        <w:t>.</w:t>
      </w:r>
    </w:p>
    <w:p w14:paraId="06A890E7" w14:textId="6E831FCB" w:rsidR="00AE2BCB" w:rsidRDefault="00AE2BCB" w:rsidP="00A14A8F">
      <w:pPr>
        <w:pStyle w:val="Akapitzlistpoz3"/>
      </w:pPr>
      <w:r w:rsidRPr="00AE2BCB">
        <w:t xml:space="preserve">Wykaz, o którym mowa w pkt </w:t>
      </w:r>
      <w:r w:rsidR="00B84358">
        <w:t>6</w:t>
      </w:r>
      <w:r w:rsidRPr="00AE2BCB">
        <w:t>.</w:t>
      </w:r>
      <w:r w:rsidR="00B84358">
        <w:t>3</w:t>
      </w:r>
      <w:r w:rsidRPr="00AE2BCB">
        <w:t>.2, musi umożliwiać sortowanie danych według każdej z prezentowanych kolumn.</w:t>
      </w:r>
    </w:p>
    <w:p w14:paraId="0BCB9D0D" w14:textId="77777777" w:rsidR="004D2532" w:rsidRDefault="004D2532" w:rsidP="00A14A8F">
      <w:pPr>
        <w:pStyle w:val="Akapitzlistpoz3"/>
      </w:pPr>
      <w:r>
        <w:t>System musi umożliwiać filtrowanie prezentowanych tablic informacji pasażerskiej, w szczególności według:</w:t>
      </w:r>
    </w:p>
    <w:p w14:paraId="1D54B8DE" w14:textId="77777777" w:rsidR="004D2532" w:rsidRDefault="004D2532" w:rsidP="00A14A8F">
      <w:pPr>
        <w:pStyle w:val="Akapitzlistpoz4"/>
      </w:pPr>
      <w:r>
        <w:t>stanu pracy tablicy (np. poprawna praca, ostrzeżenie, awaria),</w:t>
      </w:r>
    </w:p>
    <w:p w14:paraId="5644D884" w14:textId="77777777" w:rsidR="004D2532" w:rsidRDefault="004D2532" w:rsidP="00A14A8F">
      <w:pPr>
        <w:pStyle w:val="Akapitzlistpoz4"/>
      </w:pPr>
      <w:r>
        <w:t>statusu komunikacji,</w:t>
      </w:r>
    </w:p>
    <w:p w14:paraId="2A331ED0" w14:textId="77777777" w:rsidR="004D2532" w:rsidRDefault="004D2532" w:rsidP="00A14A8F">
      <w:pPr>
        <w:pStyle w:val="Akapitzlistpoz4"/>
      </w:pPr>
      <w:r>
        <w:t>statusu zasilania,</w:t>
      </w:r>
    </w:p>
    <w:p w14:paraId="0631E9C2" w14:textId="77777777" w:rsidR="004D2532" w:rsidRDefault="004D2532" w:rsidP="00A14A8F">
      <w:pPr>
        <w:pStyle w:val="Akapitzlistpoz4"/>
      </w:pPr>
      <w:r>
        <w:t>występowania aktywnych zdarzeń lub awarii.</w:t>
      </w:r>
    </w:p>
    <w:p w14:paraId="43E162EF" w14:textId="1C6785F1" w:rsidR="004D2532" w:rsidRDefault="004D2532" w:rsidP="00A14A8F">
      <w:pPr>
        <w:pStyle w:val="Akapitzlistpoz3"/>
      </w:pPr>
      <w:r w:rsidRPr="004D2532">
        <w:t xml:space="preserve">Filtrowanie, o którym mowa w pkt </w:t>
      </w:r>
      <w:r w:rsidR="00EB0217">
        <w:t>6</w:t>
      </w:r>
      <w:r w:rsidRPr="004D2532">
        <w:t>.</w:t>
      </w:r>
      <w:r w:rsidR="00EB0217">
        <w:t>3</w:t>
      </w:r>
      <w:r w:rsidRPr="004D2532">
        <w:t>.4, musi być dostępne zarówno dla wizualizacji mapowej, jak i dla wykazu tabelarycznego tablic.</w:t>
      </w:r>
    </w:p>
    <w:p w14:paraId="389D5227" w14:textId="77777777" w:rsidR="004D2532" w:rsidRDefault="004D2532" w:rsidP="00A14A8F">
      <w:pPr>
        <w:pStyle w:val="Akapitzlistpoz3"/>
      </w:pPr>
      <w:r>
        <w:t>System musi stosować jednoznaczną, spójną kolorystycznie sygnalizację stanu tablic informacji pasażerskiej, co najmniej:</w:t>
      </w:r>
    </w:p>
    <w:p w14:paraId="06656828" w14:textId="77777777" w:rsidR="004D2532" w:rsidRDefault="004D2532" w:rsidP="00A14A8F">
      <w:pPr>
        <w:pStyle w:val="Akapitzlistpoz4"/>
      </w:pPr>
      <w:r>
        <w:t>kolor zielony – tablica pracuje poprawnie,</w:t>
      </w:r>
    </w:p>
    <w:p w14:paraId="7B596CAB" w14:textId="77777777" w:rsidR="004D2532" w:rsidRDefault="004D2532" w:rsidP="00A14A8F">
      <w:pPr>
        <w:pStyle w:val="Akapitzlistpoz4"/>
      </w:pPr>
      <w:r>
        <w:lastRenderedPageBreak/>
        <w:t>kolor żółty – stan ostrzegawczy (np. obniżony poziom zasilania, utrata części funkcjonalności),</w:t>
      </w:r>
    </w:p>
    <w:p w14:paraId="30AAC76B" w14:textId="77777777" w:rsidR="004D2532" w:rsidRDefault="004D2532" w:rsidP="00A14A8F">
      <w:pPr>
        <w:pStyle w:val="Akapitzlistpoz4"/>
      </w:pPr>
      <w:r>
        <w:t>kolor czerwony – awaria lub brak komunikacji z tablicą.</w:t>
      </w:r>
    </w:p>
    <w:p w14:paraId="22B131E9" w14:textId="77777777" w:rsidR="00E13305" w:rsidRDefault="00E13305" w:rsidP="00A14A8F">
      <w:pPr>
        <w:pStyle w:val="Akapitzlistpoz3"/>
      </w:pPr>
      <w:r w:rsidRPr="00E13305">
        <w:t>Zastosowana sygnalizacja kolorystyczna musi być prezentowana w mapie systemu oraz w wykazie tablic i powinna być niezależna od sposobu prezentacji szczegółowych informacji technicznych.</w:t>
      </w:r>
    </w:p>
    <w:p w14:paraId="02D4698D" w14:textId="77777777" w:rsidR="00896634" w:rsidRDefault="00896634" w:rsidP="00A14A8F">
      <w:pPr>
        <w:pStyle w:val="Akapitzlistpoz3"/>
      </w:pPr>
      <w:r>
        <w:t>W przypadku jednoczesnego występowania kilku stanów lub zdarzeń dotyczących jednej tablicy, system musi prezentować jej status zgodnie z hierarchią priorytetów, według następującej kolejności (od najwyższego priorytetu):</w:t>
      </w:r>
    </w:p>
    <w:p w14:paraId="29E1F8A7" w14:textId="77777777" w:rsidR="00896634" w:rsidRDefault="00896634" w:rsidP="00A14A8F">
      <w:pPr>
        <w:pStyle w:val="Akapitzlistpoz4"/>
      </w:pPr>
      <w:r>
        <w:t>kolor czerwony – awaria krytyczna lub brak komunikacji z tablicą,</w:t>
      </w:r>
    </w:p>
    <w:p w14:paraId="5D0CDB83" w14:textId="77777777" w:rsidR="00896634" w:rsidRDefault="00896634" w:rsidP="00A14A8F">
      <w:pPr>
        <w:pStyle w:val="Akapitzlistpoz4"/>
      </w:pPr>
      <w:r>
        <w:t>kolor żółty – stan ostrzegawczy,</w:t>
      </w:r>
    </w:p>
    <w:p w14:paraId="514E0DF3" w14:textId="77777777" w:rsidR="00896634" w:rsidRDefault="00896634" w:rsidP="00A14A8F">
      <w:pPr>
        <w:pStyle w:val="Akapitzlistpoz4"/>
      </w:pPr>
      <w:r>
        <w:t>kolor zielony – poprawna praca tablicy.</w:t>
      </w:r>
    </w:p>
    <w:p w14:paraId="3A7A098E" w14:textId="77777777" w:rsidR="00A7109D" w:rsidRDefault="00A7109D" w:rsidP="00A14A8F">
      <w:pPr>
        <w:pStyle w:val="Akapitzlistpoz3"/>
      </w:pPr>
      <w:r w:rsidRPr="00A7109D">
        <w:t>Status o wyższym priorytecie musi mieć pierwszeństwo prezentacji przed statusem o niższym priorytecie, niezależnie od liczby jednocześnie występujących zdarzeń.</w:t>
      </w:r>
    </w:p>
    <w:p w14:paraId="76CD6419" w14:textId="77777777" w:rsidR="00A7109D" w:rsidRDefault="00A7109D" w:rsidP="00A14A8F">
      <w:pPr>
        <w:pStyle w:val="Akapitzlistpoz3"/>
      </w:pPr>
      <w:r w:rsidRPr="00A7109D">
        <w:t>Zmiana prezentowanego statusu tablicy musi następować automatycznie wraz ze zmianą jej rzeczywistego stanu technicznego.</w:t>
      </w:r>
    </w:p>
    <w:p w14:paraId="40861947" w14:textId="77777777" w:rsidR="005617BA" w:rsidRDefault="005617BA" w:rsidP="00A14A8F">
      <w:pPr>
        <w:pStyle w:val="Akapitzlistpoz3"/>
      </w:pPr>
      <w:r>
        <w:t>Przykładowe zdarzenia powodujące nadanie statusu:</w:t>
      </w:r>
    </w:p>
    <w:p w14:paraId="73849EEB" w14:textId="77777777" w:rsidR="005617BA" w:rsidRDefault="005617BA" w:rsidP="00A14A8F">
      <w:pPr>
        <w:pStyle w:val="Akapitzlistpoz4"/>
      </w:pPr>
      <w:r>
        <w:t>status czerwony – brak komunikacji z tablicą, awaria zasilania, zadziałanie czujników wandalizmu skutkujące wyłączeniem tablicy,</w:t>
      </w:r>
    </w:p>
    <w:p w14:paraId="41D18D50" w14:textId="77777777" w:rsidR="005617BA" w:rsidRDefault="005617BA" w:rsidP="00A14A8F">
      <w:pPr>
        <w:pStyle w:val="Akapitzlistpoz4"/>
      </w:pPr>
      <w:r>
        <w:t>status żółty – obniżony poziom energii, częściowa utrata funkcjonalności, ostrzeżenia techniczne,</w:t>
      </w:r>
    </w:p>
    <w:p w14:paraId="1F271E4A" w14:textId="77777777" w:rsidR="005617BA" w:rsidRDefault="005617BA" w:rsidP="00A14A8F">
      <w:pPr>
        <w:pStyle w:val="Akapitzlistpoz4"/>
      </w:pPr>
      <w:r>
        <w:t>status zielony – brak aktywnych zdarzeń i ostrzeżeń.</w:t>
      </w:r>
    </w:p>
    <w:p w14:paraId="3AC1C9C3" w14:textId="77777777" w:rsidR="00A64469" w:rsidRDefault="00A64469" w:rsidP="00A14A8F">
      <w:pPr>
        <w:pStyle w:val="Nagwek2"/>
      </w:pPr>
      <w:bookmarkStart w:id="37" w:name="_Toc225425984"/>
      <w:r>
        <w:t>Zarządzanie treścią</w:t>
      </w:r>
      <w:r w:rsidR="00AB1568">
        <w:t xml:space="preserve"> komunikatów</w:t>
      </w:r>
      <w:bookmarkEnd w:id="37"/>
    </w:p>
    <w:p w14:paraId="3765FF41" w14:textId="77777777" w:rsidR="00A64469" w:rsidRDefault="00A64469" w:rsidP="00A14A8F">
      <w:pPr>
        <w:pStyle w:val="Akapitzlistpoz3"/>
      </w:pPr>
      <w:r>
        <w:t>System musi umożliwiać tworzenie, edycję i wysyłanie komunikatów</w:t>
      </w:r>
      <w:r w:rsidR="00A50562" w:rsidRPr="00A50562">
        <w:t xml:space="preserve"> </w:t>
      </w:r>
      <w:r w:rsidR="00A50562">
        <w:t>niezależnie od danych rozkładowych i danych czasu rzeczywistego</w:t>
      </w:r>
      <w:r>
        <w:t>:</w:t>
      </w:r>
    </w:p>
    <w:p w14:paraId="5EFE2A0B" w14:textId="77777777" w:rsidR="00370B91" w:rsidRDefault="00AC1006" w:rsidP="00A14A8F">
      <w:pPr>
        <w:pStyle w:val="Akapitzlistpoz4"/>
      </w:pPr>
      <w:r w:rsidRPr="00AC1006">
        <w:t>tekstowych – definiowanych i edytowanych przez użytkownika oprogramowania centralnego poprzez ręczne wprowadzenie treści tekstowej, a następnie dystrybuowanych i wyświetlanych na tablicach informacji pasażerskiej</w:t>
      </w:r>
      <w:r w:rsidR="00370B91">
        <w:t>,</w:t>
      </w:r>
    </w:p>
    <w:p w14:paraId="579FC222" w14:textId="77777777" w:rsidR="00370B91" w:rsidRDefault="00370B91" w:rsidP="00A14A8F">
      <w:pPr>
        <w:pStyle w:val="Akapitzlistpoz4"/>
      </w:pPr>
      <w:r>
        <w:t xml:space="preserve">graficznych – prezentowanych w postaci pełnoekranowych lub częściowych komunikatów graficznych monochromatycznych, dostarczanych </w:t>
      </w:r>
      <w:r w:rsidR="001F7D9D" w:rsidRPr="00AC1006">
        <w:t>przez użytkownika oprogramowania centralnego</w:t>
      </w:r>
      <w:r w:rsidR="001F7D9D">
        <w:t xml:space="preserve"> </w:t>
      </w:r>
      <w:r>
        <w:t>w postaci plików graficznych o parametrach zgodnych z wymaganiami wyświetlacza,</w:t>
      </w:r>
    </w:p>
    <w:p w14:paraId="26E77FE6" w14:textId="77777777" w:rsidR="00A64469" w:rsidRDefault="00A64469" w:rsidP="00A14A8F">
      <w:pPr>
        <w:pStyle w:val="Akapitzlistpoz3"/>
      </w:pPr>
      <w:r>
        <w:t>Komunikaty muszą być możliwe do przypisania:</w:t>
      </w:r>
    </w:p>
    <w:p w14:paraId="1A226376" w14:textId="77777777" w:rsidR="00A64469" w:rsidRDefault="00A64469" w:rsidP="00A14A8F">
      <w:pPr>
        <w:pStyle w:val="Akapitzlistpoz4"/>
      </w:pPr>
      <w:r>
        <w:t>do pojedynczej tablicy,</w:t>
      </w:r>
    </w:p>
    <w:p w14:paraId="344E7598" w14:textId="77777777" w:rsidR="00A64469" w:rsidRDefault="00A64469" w:rsidP="00A14A8F">
      <w:pPr>
        <w:pStyle w:val="Akapitzlistpoz4"/>
      </w:pPr>
      <w:r>
        <w:t>do dowolnie zdefiniowanej grupy tablic,</w:t>
      </w:r>
    </w:p>
    <w:p w14:paraId="410205E3" w14:textId="6CF89FB3" w:rsidR="00A64469" w:rsidRDefault="00A64469" w:rsidP="00A14A8F">
      <w:pPr>
        <w:pStyle w:val="Akapitzlistpoz4"/>
      </w:pPr>
      <w:r>
        <w:t>do wszystkich tablic.</w:t>
      </w:r>
    </w:p>
    <w:p w14:paraId="19138347" w14:textId="73A457CC" w:rsidR="00D43719" w:rsidRDefault="00267782" w:rsidP="00267782">
      <w:pPr>
        <w:pStyle w:val="Akapitzlistpoz3"/>
      </w:pPr>
      <w:r w:rsidRPr="00267782">
        <w:t>System musi posiadać mechanizm walidacji treści komunikatu tekstowego na etapie jego definiowania, uniemożliwiający zapisanie lub zatwierdzenie komunikatu, którego długość przekracza 250 znaków</w:t>
      </w:r>
      <w:r>
        <w:t>.</w:t>
      </w:r>
    </w:p>
    <w:p w14:paraId="02C9296B" w14:textId="16F01AC6" w:rsidR="00685C44" w:rsidRDefault="00685C44" w:rsidP="00267782">
      <w:pPr>
        <w:pStyle w:val="Akapitzlistpoz3"/>
      </w:pPr>
      <w:r w:rsidRPr="00685C44">
        <w:t xml:space="preserve">System musi posiadać mechanizm walidacji komunikatu graficznego na etapie jego definiowania, uniemożliwiający zapisanie lub zatwierdzenie komunikatu, który ze względu na format pliku, rozdzielczość, proporcje obrazu, głębię </w:t>
      </w:r>
      <w:r w:rsidRPr="00685C44">
        <w:lastRenderedPageBreak/>
        <w:t>kolorów lub inne parametry techniczne nie może zostać poprawnie wyświetlony na tablicach informacji pasażerskiej</w:t>
      </w:r>
      <w:r w:rsidR="00DC3F3C">
        <w:t>.</w:t>
      </w:r>
    </w:p>
    <w:p w14:paraId="05A89BC0" w14:textId="77777777" w:rsidR="00512E94" w:rsidRDefault="00512E94" w:rsidP="00A14A8F">
      <w:pPr>
        <w:pStyle w:val="Nagwek2"/>
      </w:pPr>
      <w:bookmarkStart w:id="38" w:name="_Toc225425985"/>
      <w:r>
        <w:t>Harmonogramy i sterowanie czasowe</w:t>
      </w:r>
      <w:bookmarkEnd w:id="38"/>
    </w:p>
    <w:p w14:paraId="306BD6C3" w14:textId="471EB636" w:rsidR="00512E94" w:rsidRDefault="00512E94" w:rsidP="00A14A8F">
      <w:pPr>
        <w:pStyle w:val="Akapitzlistpoz3"/>
      </w:pPr>
      <w:r>
        <w:t xml:space="preserve">System musi umożliwiać definiowanie harmonogramów wysyłania komunikatów </w:t>
      </w:r>
      <w:r w:rsidR="00533674">
        <w:t xml:space="preserve">o których mowa w pkt </w:t>
      </w:r>
      <w:r w:rsidR="0035245B">
        <w:t>6</w:t>
      </w:r>
      <w:r w:rsidR="00533674">
        <w:t>.</w:t>
      </w:r>
      <w:r w:rsidR="0035245B">
        <w:t>4</w:t>
      </w:r>
      <w:r w:rsidR="00533674">
        <w:t>.1</w:t>
      </w:r>
      <w:r>
        <w:t xml:space="preserve"> do:</w:t>
      </w:r>
    </w:p>
    <w:p w14:paraId="341AD1A7" w14:textId="77777777" w:rsidR="00512E94" w:rsidRDefault="00512E94" w:rsidP="00A14A8F">
      <w:pPr>
        <w:pStyle w:val="Akapitzlistpoz4"/>
      </w:pPr>
      <w:r>
        <w:t>pojedynczej tablicy,</w:t>
      </w:r>
    </w:p>
    <w:p w14:paraId="03E9D335" w14:textId="77777777" w:rsidR="00512E94" w:rsidRDefault="00512E94" w:rsidP="00A14A8F">
      <w:pPr>
        <w:pStyle w:val="Akapitzlistpoz4"/>
      </w:pPr>
      <w:r>
        <w:t>wybranej grupy tablic,</w:t>
      </w:r>
    </w:p>
    <w:p w14:paraId="3C583C12" w14:textId="77777777" w:rsidR="00512E94" w:rsidRDefault="00512E94" w:rsidP="00A14A8F">
      <w:pPr>
        <w:pStyle w:val="Akapitzlistpoz4"/>
      </w:pPr>
      <w:r>
        <w:t>wszystkich tablic w systemie.</w:t>
      </w:r>
    </w:p>
    <w:p w14:paraId="200551A3" w14:textId="77777777" w:rsidR="00512E94" w:rsidRDefault="00512E94" w:rsidP="00A14A8F">
      <w:pPr>
        <w:pStyle w:val="Akapitzlistpoz3"/>
      </w:pPr>
      <w:r>
        <w:t>Harmonogramy muszą umożliwiać określenie daty, godziny rozpoczęcia i zakończenia wyświetlania komunikatu.</w:t>
      </w:r>
    </w:p>
    <w:p w14:paraId="07199E8E" w14:textId="77777777" w:rsidR="00A64469" w:rsidRDefault="00A64469" w:rsidP="00A14A8F">
      <w:pPr>
        <w:pStyle w:val="Nagwek2"/>
      </w:pPr>
      <w:bookmarkStart w:id="39" w:name="_Toc225425986"/>
      <w:r>
        <w:t>Podgląd i archiwizacja treści</w:t>
      </w:r>
      <w:bookmarkEnd w:id="39"/>
    </w:p>
    <w:p w14:paraId="7CE453DF" w14:textId="77777777" w:rsidR="00A64469" w:rsidRDefault="00A64469" w:rsidP="00A14A8F">
      <w:pPr>
        <w:pStyle w:val="Akapitzlistpoz3"/>
      </w:pPr>
      <w:r>
        <w:t>System musi umożliwiać podgląd w czasie rzeczywistym treści aktualnie wyświetlanej na każdej tablicy.</w:t>
      </w:r>
    </w:p>
    <w:p w14:paraId="5E728B3F" w14:textId="77777777" w:rsidR="00A64469" w:rsidRDefault="00A64469" w:rsidP="00A14A8F">
      <w:pPr>
        <w:pStyle w:val="Akapitzlistpoz3"/>
      </w:pPr>
      <w:r>
        <w:t>System musi zapewniać dostęp do historii treści wyświetlanych przez każdą tablicę, z możliwością przeglądania treści archiwalnych wraz z informacją o okresie ich prezentacji.</w:t>
      </w:r>
    </w:p>
    <w:p w14:paraId="6B54C5D4" w14:textId="77777777" w:rsidR="009D5DDC" w:rsidRPr="009D5DDC" w:rsidRDefault="009D5DDC" w:rsidP="00A14A8F">
      <w:pPr>
        <w:pStyle w:val="Akapitzlistpoz3"/>
      </w:pPr>
      <w:r w:rsidRPr="009D5DDC">
        <w:t>System musi umożliwiać konfigurowalne zarządzanie mechanizmem archiwizacji treści, w tym:</w:t>
      </w:r>
    </w:p>
    <w:p w14:paraId="2E363CF8" w14:textId="22C0A190" w:rsidR="009D5DDC" w:rsidRPr="00103FF2" w:rsidRDefault="009D5DDC" w:rsidP="00A14A8F">
      <w:pPr>
        <w:pStyle w:val="Akapitzlistpoz4"/>
      </w:pPr>
      <w:r w:rsidRPr="00103FF2">
        <w:t xml:space="preserve">możliwość włączenia lub wyłączenia rejestrowania historii treści, o której mowa w pkt </w:t>
      </w:r>
      <w:r w:rsidR="00735EB6">
        <w:t>6</w:t>
      </w:r>
      <w:r w:rsidRPr="00103FF2">
        <w:t>.</w:t>
      </w:r>
      <w:r w:rsidR="00735EB6">
        <w:t>6</w:t>
      </w:r>
      <w:r w:rsidRPr="00103FF2">
        <w:t>.2,</w:t>
      </w:r>
    </w:p>
    <w:p w14:paraId="71CDBFBF" w14:textId="77777777" w:rsidR="00103FF2" w:rsidRDefault="009D5DDC" w:rsidP="00A14A8F">
      <w:pPr>
        <w:pStyle w:val="Akapitzlistpoz4"/>
      </w:pPr>
      <w:r w:rsidRPr="00103FF2">
        <w:t>możliwość określenia częstotliwości zapisu treści do historii.</w:t>
      </w:r>
    </w:p>
    <w:p w14:paraId="7D41F16D" w14:textId="6F08CD8C" w:rsidR="0021542A" w:rsidRPr="004E1219" w:rsidRDefault="00632B32" w:rsidP="00A14A8F">
      <w:pPr>
        <w:pStyle w:val="Akapitzlistpoz3"/>
      </w:pPr>
      <w:r w:rsidRPr="004E1219">
        <w:t>O</w:t>
      </w:r>
      <w:r w:rsidR="0021542A" w:rsidRPr="004E1219">
        <w:t xml:space="preserve">kres przechowywania historii treści, o ile mechanizm archiwizacji jest włączony, </w:t>
      </w:r>
      <w:r w:rsidRPr="004E1219">
        <w:t>powinien wynosić</w:t>
      </w:r>
      <w:r w:rsidR="0021542A" w:rsidRPr="004E1219">
        <w:t xml:space="preserve"> 365 dni.</w:t>
      </w:r>
    </w:p>
    <w:p w14:paraId="65D7EA4A" w14:textId="77777777" w:rsidR="00A64469" w:rsidRDefault="00A64469" w:rsidP="00A14A8F">
      <w:pPr>
        <w:pStyle w:val="Nagwek2"/>
      </w:pPr>
      <w:bookmarkStart w:id="40" w:name="_Toc225425987"/>
      <w:r>
        <w:t>Komunikacja i synchronizacja czasu</w:t>
      </w:r>
      <w:bookmarkEnd w:id="40"/>
    </w:p>
    <w:p w14:paraId="2744174A" w14:textId="77777777" w:rsidR="00A64469" w:rsidRDefault="00A64469" w:rsidP="00A14A8F">
      <w:pPr>
        <w:pStyle w:val="Akapitzlistpoz3"/>
      </w:pPr>
      <w:r>
        <w:t>Komunikacja pomiędzy oprogramowaniem centralnym SDIP3 a tablicami musi być niezawodna, a opóźnienia w przesyłaniu danych nie mogą przekraczać 5 sekund, wliczając czas zestawienia połączenia w sieci GSM.</w:t>
      </w:r>
    </w:p>
    <w:p w14:paraId="7A3E35C4" w14:textId="77D14EB6" w:rsidR="0032622A" w:rsidRDefault="0032622A" w:rsidP="00A14A8F">
      <w:pPr>
        <w:pStyle w:val="Akapitzlistpoz3"/>
      </w:pPr>
      <w:r>
        <w:t xml:space="preserve">System </w:t>
      </w:r>
      <w:r w:rsidRPr="0032622A">
        <w:t>musi być zaprojektowany i skonfigurowany w sposób zoptymalizowany pod kątem transmisji danych</w:t>
      </w:r>
      <w:r>
        <w:t xml:space="preserve"> zgodnie z zapisami pkt 2.</w:t>
      </w:r>
      <w:r w:rsidR="003F25C7">
        <w:t>6</w:t>
      </w:r>
      <w:r>
        <w:t>.1</w:t>
      </w:r>
      <w:r w:rsidRPr="0032622A">
        <w:t>.</w:t>
      </w:r>
    </w:p>
    <w:p w14:paraId="3FA18FC6" w14:textId="77777777" w:rsidR="00A64469" w:rsidRDefault="00A64469" w:rsidP="00A14A8F">
      <w:pPr>
        <w:pStyle w:val="Akapitzlistpoz3"/>
      </w:pPr>
      <w:r>
        <w:t>System musi zapewniać jednolity wzorzec czasu dla wszystkich elementów systemu (serwer, tablice, moduły komunikacyjne).</w:t>
      </w:r>
    </w:p>
    <w:p w14:paraId="3415643D" w14:textId="77777777" w:rsidR="00A64469" w:rsidRDefault="00A64469" w:rsidP="00A14A8F">
      <w:pPr>
        <w:pStyle w:val="Nagwek2"/>
      </w:pPr>
      <w:bookmarkStart w:id="41" w:name="_Toc225425988"/>
      <w:r>
        <w:t>Konfiguracja tablic</w:t>
      </w:r>
      <w:r w:rsidR="00B11ABA">
        <w:t xml:space="preserve"> i zarządzanie zasobami</w:t>
      </w:r>
      <w:bookmarkEnd w:id="41"/>
    </w:p>
    <w:p w14:paraId="33B352AD" w14:textId="77777777" w:rsidR="00A64469" w:rsidRDefault="00A64469" w:rsidP="00A14A8F">
      <w:pPr>
        <w:pStyle w:val="Akapitzlistpoz3"/>
      </w:pPr>
      <w:r>
        <w:t>Dla każdej tablicy system musi umożliwiać edycję co najmniej:</w:t>
      </w:r>
    </w:p>
    <w:p w14:paraId="01777A83" w14:textId="77777777" w:rsidR="00A64469" w:rsidRDefault="00A64469" w:rsidP="00A14A8F">
      <w:pPr>
        <w:pStyle w:val="Akapitzlistpoz4"/>
      </w:pPr>
      <w:r>
        <w:t>nazwy tablicy,</w:t>
      </w:r>
    </w:p>
    <w:p w14:paraId="5FA3A7E3" w14:textId="77777777" w:rsidR="00A64469" w:rsidRDefault="00A64469" w:rsidP="00A14A8F">
      <w:pPr>
        <w:pStyle w:val="Akapitzlistpoz4"/>
      </w:pPr>
      <w:r>
        <w:t>pozycji GPS,</w:t>
      </w:r>
    </w:p>
    <w:p w14:paraId="246CA76E" w14:textId="25B2D8DE" w:rsidR="00A64469" w:rsidRDefault="00A64469" w:rsidP="00A14A8F">
      <w:pPr>
        <w:pStyle w:val="Akapitzlistpoz4"/>
      </w:pPr>
      <w:r>
        <w:t>przypisania do przystanku,</w:t>
      </w:r>
    </w:p>
    <w:p w14:paraId="59367990" w14:textId="78DF602B" w:rsidR="00165BCA" w:rsidRDefault="00165BCA" w:rsidP="00A14A8F">
      <w:pPr>
        <w:pStyle w:val="Akapitzlistpoz4"/>
      </w:pPr>
      <w:r>
        <w:t>konfigurację parametrów sieciowych.</w:t>
      </w:r>
    </w:p>
    <w:p w14:paraId="33E70560" w14:textId="77777777" w:rsidR="00EA35FF" w:rsidRDefault="00A64469" w:rsidP="00A14A8F">
      <w:pPr>
        <w:pStyle w:val="Akapitzlistpoz3"/>
      </w:pPr>
      <w:r>
        <w:t>System musi umożliwiać</w:t>
      </w:r>
      <w:r w:rsidR="00EA35FF">
        <w:t>:</w:t>
      </w:r>
      <w:r>
        <w:t xml:space="preserve"> </w:t>
      </w:r>
    </w:p>
    <w:p w14:paraId="40C614E8" w14:textId="77777777" w:rsidR="00A64469" w:rsidRDefault="00A64469" w:rsidP="00A14A8F">
      <w:pPr>
        <w:pStyle w:val="Akapitzlistpoz4"/>
      </w:pPr>
      <w:r>
        <w:t>dodawanie nowych tablic do systemu</w:t>
      </w:r>
      <w:r w:rsidR="00EA764F">
        <w:t xml:space="preserve"> wraz z ich konfiguracją sieciową</w:t>
      </w:r>
      <w:r w:rsidR="00EA35FF">
        <w:t>,</w:t>
      </w:r>
    </w:p>
    <w:p w14:paraId="0A1CEABE" w14:textId="77777777" w:rsidR="00A64469" w:rsidRDefault="00A64469" w:rsidP="00A14A8F">
      <w:pPr>
        <w:pStyle w:val="Akapitzlistpoz4"/>
      </w:pPr>
      <w:r>
        <w:t>usuwanie tablic z systemu</w:t>
      </w:r>
      <w:r w:rsidR="00EA35FF">
        <w:t>,</w:t>
      </w:r>
    </w:p>
    <w:p w14:paraId="12662210" w14:textId="3DE9D286" w:rsidR="00A64469" w:rsidRDefault="00A64469" w:rsidP="00A14A8F">
      <w:pPr>
        <w:pStyle w:val="Akapitzlistpoz4"/>
      </w:pPr>
      <w:r>
        <w:t>tworzenie grup tablic oraz zarządzanie grupami, w szczególności na potrzeby wysyłania komunikatów.</w:t>
      </w:r>
    </w:p>
    <w:p w14:paraId="4AEDA0B8" w14:textId="77777777" w:rsidR="00281A25" w:rsidRDefault="00281A25" w:rsidP="00281A25">
      <w:pPr>
        <w:pStyle w:val="Akapitzlistpoz3"/>
      </w:pPr>
      <w:r>
        <w:lastRenderedPageBreak/>
        <w:t>System musi umożliwiać konfigurację globalnych parametrów pełnego czyszczenia wyświetlaczy e-papier, wspólnych dla wszystkich tablic w systemie.</w:t>
      </w:r>
    </w:p>
    <w:p w14:paraId="193B9DEB" w14:textId="77777777" w:rsidR="00281A25" w:rsidRDefault="00281A25" w:rsidP="00281A25">
      <w:pPr>
        <w:pStyle w:val="Akapitzlistpoz3"/>
      </w:pPr>
      <w:r>
        <w:t>System musi umożliwiać wybór jednego z następujących trybów realizacji pełnego czyszczenia wyświetlaczy:</w:t>
      </w:r>
    </w:p>
    <w:p w14:paraId="1F260981" w14:textId="6F732154" w:rsidR="00281A25" w:rsidRDefault="00281A25" w:rsidP="00281A25">
      <w:pPr>
        <w:pStyle w:val="Akapitzlistpoz4"/>
      </w:pPr>
      <w:r>
        <w:t>trybu czasowego – określającego interwał pełnego czyszczenia wyrażony w minutach, albo</w:t>
      </w:r>
    </w:p>
    <w:p w14:paraId="11475822" w14:textId="3B8D886C" w:rsidR="00281A25" w:rsidRDefault="00281A25" w:rsidP="00281A25">
      <w:pPr>
        <w:pStyle w:val="Akapitzlistpoz4"/>
      </w:pPr>
      <w:r>
        <w:t>trybu zdarzeniowego – określającego liczbę zmian treści, po których wykonywane jest pełne czyszczenie wyświetlacza.</w:t>
      </w:r>
    </w:p>
    <w:p w14:paraId="4E3E2A0F" w14:textId="790CC1A7" w:rsidR="00A401BB" w:rsidRDefault="00281A25" w:rsidP="00281A25">
      <w:pPr>
        <w:pStyle w:val="Akapitzlist"/>
        <w:ind w:left="1134"/>
      </w:pPr>
      <w:r>
        <w:t>Jednocześnie aktywny może być wyłącznie jeden tryb pełnego czyszczenia.</w:t>
      </w:r>
    </w:p>
    <w:p w14:paraId="73358BA3" w14:textId="77777777" w:rsidR="00A64469" w:rsidRDefault="00A64469" w:rsidP="00A14A8F">
      <w:pPr>
        <w:pStyle w:val="Nagwek2"/>
      </w:pPr>
      <w:bookmarkStart w:id="42" w:name="_Toc225425989"/>
      <w:r>
        <w:t>Moduł zgłoszeniowy</w:t>
      </w:r>
      <w:bookmarkEnd w:id="42"/>
    </w:p>
    <w:p w14:paraId="683AE586" w14:textId="77777777" w:rsidR="008B2F05" w:rsidRPr="008B2F05" w:rsidRDefault="008B2F05" w:rsidP="00A14A8F">
      <w:pPr>
        <w:pStyle w:val="Akapitzlistpoz3"/>
      </w:pPr>
      <w:r w:rsidRPr="008B2F05">
        <w:t>Oprogramowanie centralne musi zawierać dedykowany moduł zgłoszeniowy przeznaczony do rejestracji, obsługi i dokumentowania zgłoszeń dotyczących awarii, usterek oraz problemów technicznych tablic informacji pasażerskiej oraz oprogramowania centralnego.</w:t>
      </w:r>
    </w:p>
    <w:p w14:paraId="36842284" w14:textId="77777777" w:rsidR="008B2F05" w:rsidRPr="008B2F05" w:rsidRDefault="008B2F05" w:rsidP="00A14A8F">
      <w:pPr>
        <w:pStyle w:val="Akapitzlistpoz3"/>
      </w:pPr>
      <w:r w:rsidRPr="008B2F05">
        <w:t>Utworzenie zgłoszenia musi odbywać się poprzez:</w:t>
      </w:r>
    </w:p>
    <w:p w14:paraId="062CFDD2" w14:textId="77777777" w:rsidR="008B2F05" w:rsidRPr="008B2F05" w:rsidRDefault="008B2F05" w:rsidP="00A14A8F">
      <w:pPr>
        <w:pStyle w:val="Akapitzlistpoz4"/>
      </w:pPr>
      <w:r w:rsidRPr="008B2F05">
        <w:t>wybór tablicy informacji pasażerskiej lub oprogramowania centralnego z listy dostępnych elementów systemu lub z mapy systemu,</w:t>
      </w:r>
    </w:p>
    <w:p w14:paraId="071208EE" w14:textId="77777777" w:rsidR="008B2F05" w:rsidRPr="008B2F05" w:rsidRDefault="008B2F05" w:rsidP="00A14A8F">
      <w:pPr>
        <w:pStyle w:val="Akapitzlistpoz4"/>
      </w:pPr>
      <w:r w:rsidRPr="008B2F05">
        <w:t>możliwość filtrowania listy elementów co najmniej według nazwy tablicy oraz nazwy przystanku lub lokalizacji,</w:t>
      </w:r>
    </w:p>
    <w:p w14:paraId="59ED494F" w14:textId="76A57CAB" w:rsidR="008B2F05" w:rsidRPr="007B7752" w:rsidRDefault="008B2F05" w:rsidP="00A14A8F">
      <w:pPr>
        <w:pStyle w:val="Akapitzlistpoz4"/>
      </w:pPr>
      <w:r w:rsidRPr="007B7752">
        <w:t xml:space="preserve">wybór typu zgłoszenia (co najmniej: </w:t>
      </w:r>
      <w:r w:rsidR="00BE71A3" w:rsidRPr="007B7752">
        <w:t>usterka krytyczna lokalna</w:t>
      </w:r>
      <w:r w:rsidRPr="007B7752">
        <w:t xml:space="preserve">, </w:t>
      </w:r>
      <w:r w:rsidR="00BE71A3" w:rsidRPr="007B7752">
        <w:t>usterka krytyczna</w:t>
      </w:r>
      <w:r w:rsidR="003B4013" w:rsidRPr="007B7752">
        <w:t xml:space="preserve"> systemowa</w:t>
      </w:r>
      <w:r w:rsidRPr="007B7752">
        <w:t xml:space="preserve">, </w:t>
      </w:r>
      <w:r w:rsidR="003B4013" w:rsidRPr="007B7752">
        <w:t>usterka</w:t>
      </w:r>
      <w:r w:rsidRPr="007B7752">
        <w:t xml:space="preserve"> </w:t>
      </w:r>
      <w:r w:rsidR="003B4013" w:rsidRPr="007B7752">
        <w:t>nie</w:t>
      </w:r>
      <w:r w:rsidRPr="007B7752">
        <w:t>krytyczna),</w:t>
      </w:r>
    </w:p>
    <w:p w14:paraId="7F223409" w14:textId="77777777" w:rsidR="008B2F05" w:rsidRPr="008B2F05" w:rsidRDefault="008B2F05" w:rsidP="00A14A8F">
      <w:pPr>
        <w:pStyle w:val="Akapitzlistpoz4"/>
      </w:pPr>
      <w:r w:rsidRPr="008B2F05">
        <w:t>wybór przyczyny zgłoszenia z konfigurowalnej listy problemów i awarii,</w:t>
      </w:r>
    </w:p>
    <w:p w14:paraId="5E334364" w14:textId="77777777" w:rsidR="008B2F05" w:rsidRPr="008B2F05" w:rsidRDefault="008B2F05" w:rsidP="00A14A8F">
      <w:pPr>
        <w:pStyle w:val="Akapitzlistpoz4"/>
      </w:pPr>
      <w:r w:rsidRPr="008B2F05">
        <w:t>zatwierdzenie zgłoszenia.</w:t>
      </w:r>
    </w:p>
    <w:p w14:paraId="6FAD328F" w14:textId="77777777" w:rsidR="008B2F05" w:rsidRPr="008B2F05" w:rsidRDefault="008B2F05" w:rsidP="00A14A8F">
      <w:pPr>
        <w:pStyle w:val="Akapitzlistpoz3"/>
      </w:pPr>
      <w:r w:rsidRPr="008B2F05">
        <w:t>Lista typów zgłoszeń oraz lista możliwych przyczyn zgłoszeń muszą być edytowalne i konfigurowalne przez Zamawiającego, w tym umożliwiać dodawanie, modyfikowanie oraz dezaktywowanie pozycji.</w:t>
      </w:r>
      <w:r>
        <w:t xml:space="preserve"> </w:t>
      </w:r>
      <w:r w:rsidRPr="008B2F05">
        <w:t>Wykonawca zobowiązany jest do zaproponowania wstępnej listy najczęściej występujących problemów i awarii.</w:t>
      </w:r>
    </w:p>
    <w:p w14:paraId="627992FB" w14:textId="77777777" w:rsidR="008B2F05" w:rsidRPr="008B2F05" w:rsidRDefault="008B2F05" w:rsidP="00A14A8F">
      <w:pPr>
        <w:pStyle w:val="Akapitzlistpoz3"/>
      </w:pPr>
      <w:r w:rsidRPr="008B2F05">
        <w:t>Dla każdego typu zgłoszenia system musi umożliwiać przypisanie deklarowanego maksymalnego czasu usunięcia awarii lub usterki</w:t>
      </w:r>
      <w:r w:rsidR="00CD57F4">
        <w:t xml:space="preserve"> zgodnego z zapisami umowy</w:t>
      </w:r>
      <w:r w:rsidRPr="008B2F05">
        <w:t>. Parametry te muszą być konfigurowalne i edytowalne przez Zamawiającego.</w:t>
      </w:r>
    </w:p>
    <w:p w14:paraId="6D088AE9" w14:textId="77777777" w:rsidR="008B2F05" w:rsidRPr="008B2F05" w:rsidRDefault="008B2F05" w:rsidP="00A14A8F">
      <w:pPr>
        <w:pStyle w:val="Akapitzlistpoz3"/>
      </w:pPr>
      <w:r w:rsidRPr="008B2F05">
        <w:t>W widoku zgłoszeń system musi prezentować co najmniej:</w:t>
      </w:r>
    </w:p>
    <w:p w14:paraId="7BC603C7" w14:textId="77777777" w:rsidR="008B2F05" w:rsidRPr="008B2F05" w:rsidRDefault="008B2F05" w:rsidP="00A14A8F">
      <w:pPr>
        <w:pStyle w:val="Akapitzlistpoz4"/>
      </w:pPr>
      <w:r w:rsidRPr="008B2F05">
        <w:t>datę i godzinę utworzenia zgłoszenia,</w:t>
      </w:r>
    </w:p>
    <w:p w14:paraId="768BE24D" w14:textId="64B54814" w:rsidR="008B2F05" w:rsidRPr="008B2F05" w:rsidRDefault="008B2F05" w:rsidP="00A14A8F">
      <w:pPr>
        <w:pStyle w:val="Akapitzlistpoz4"/>
      </w:pPr>
      <w:r w:rsidRPr="008B2F05">
        <w:t>deklarowany maksymalny termin usunięcia awarii, wyliczony jako suma</w:t>
      </w:r>
      <w:r w:rsidR="000205D2">
        <w:t xml:space="preserve"> skutecznego</w:t>
      </w:r>
      <w:r w:rsidRPr="008B2F05">
        <w:t xml:space="preserve"> momentu zgłoszenia oraz przypisanego czasu usunięcia,</w:t>
      </w:r>
    </w:p>
    <w:p w14:paraId="6F758B4C" w14:textId="77777777" w:rsidR="008B2F05" w:rsidRPr="008B2F05" w:rsidRDefault="008B2F05" w:rsidP="00A14A8F">
      <w:pPr>
        <w:pStyle w:val="Akapitzlistpoz4"/>
      </w:pPr>
      <w:r w:rsidRPr="008B2F05">
        <w:t>datę i godzinę faktycznego usunięcia awarii lub usterki.</w:t>
      </w:r>
    </w:p>
    <w:p w14:paraId="0B6DCF09" w14:textId="77777777" w:rsidR="008B2F05" w:rsidRPr="008B2F05" w:rsidRDefault="008B2F05" w:rsidP="00A14A8F">
      <w:pPr>
        <w:pStyle w:val="Akapitzlistpoz3"/>
      </w:pPr>
      <w:r w:rsidRPr="008B2F05">
        <w:t>Data i godzina faktycznego usunięcia awarii mogą być wprowadzane z datą i godziną wcześniejszą niż moment ich rejestracji w systemie, przy czym wprowadzenie tych danych nie może powodować nadpisania ani usunięcia deklarowanego maksymalnego terminu usunięcia awarii.</w:t>
      </w:r>
    </w:p>
    <w:p w14:paraId="0EAC3974" w14:textId="77777777" w:rsidR="008B2F05" w:rsidRPr="008B2F05" w:rsidRDefault="008B2F05" w:rsidP="00A14A8F">
      <w:pPr>
        <w:pStyle w:val="Akapitzlistpoz3"/>
      </w:pPr>
      <w:r w:rsidRPr="008B2F05">
        <w:t>Dla każdego zgłoszenia system musi udostępniać pole komentarza, umożliwiające wprowadzanie informacji opisowych dotyczących przebiegu obsługi zgłoszenia.</w:t>
      </w:r>
    </w:p>
    <w:p w14:paraId="0024DEED" w14:textId="1DDDA58D" w:rsidR="00A64469" w:rsidRDefault="008B2F05" w:rsidP="00A14A8F">
      <w:pPr>
        <w:pStyle w:val="Akapitzlistpoz3"/>
      </w:pPr>
      <w:r w:rsidRPr="008B2F05">
        <w:t>Szczegółowy sposób procedowania zgłoszeń serwisowych, w tym reakcja na zgłoszenia, czasy usunięcia oraz zasady realizacji serwisu, został określony w rozdziale dotyczącym serwisu i utrzymania systemu</w:t>
      </w:r>
      <w:r w:rsidR="00C12882">
        <w:t xml:space="preserve"> oraz w Umowie</w:t>
      </w:r>
      <w:r w:rsidRPr="008B2F05">
        <w:t>.</w:t>
      </w:r>
    </w:p>
    <w:p w14:paraId="2188DE06" w14:textId="77777777" w:rsidR="00694458" w:rsidRDefault="00694458" w:rsidP="00F91528">
      <w:pPr>
        <w:pStyle w:val="Nagwek1"/>
      </w:pPr>
      <w:r>
        <w:lastRenderedPageBreak/>
        <w:t xml:space="preserve"> </w:t>
      </w:r>
      <w:bookmarkStart w:id="43" w:name="_Toc225425990"/>
      <w:r w:rsidR="008A3C15" w:rsidRPr="008A3C15">
        <w:t>Dane rozkładowe i dane czasu rzeczywistego</w:t>
      </w:r>
      <w:bookmarkEnd w:id="43"/>
    </w:p>
    <w:p w14:paraId="1ABA614D" w14:textId="77777777" w:rsidR="00694458" w:rsidRDefault="001859C3" w:rsidP="00A14A8F">
      <w:pPr>
        <w:pStyle w:val="Nagwek2"/>
      </w:pPr>
      <w:bookmarkStart w:id="44" w:name="_Toc225425991"/>
      <w:r>
        <w:t>Dane</w:t>
      </w:r>
      <w:r w:rsidR="00694458">
        <w:t xml:space="preserve"> czasu rzeczywistego (RT)</w:t>
      </w:r>
      <w:bookmarkEnd w:id="44"/>
    </w:p>
    <w:p w14:paraId="7B339605" w14:textId="77777777" w:rsidR="00694458" w:rsidRDefault="00694458" w:rsidP="00A14A8F">
      <w:pPr>
        <w:pStyle w:val="Akapitzlistpoz3"/>
      </w:pPr>
      <w:r>
        <w:t xml:space="preserve">System SDIP3 musi zapewniać pobieranie danych czasu rzeczywistego dotyczących odjazdów pojazdów komunikacji miejskiej z systemu </w:t>
      </w:r>
      <w:proofErr w:type="spellStart"/>
      <w:r>
        <w:t>CeSIP</w:t>
      </w:r>
      <w:proofErr w:type="spellEnd"/>
      <w:r>
        <w:t xml:space="preserve"> Zamawiającego, w zakresie niezbędnym do realizacji funkcjonalności prezentacji rzeczywistych czasów odjazdów na tablicach informacji pasażerskiej.</w:t>
      </w:r>
    </w:p>
    <w:p w14:paraId="050F2FDC" w14:textId="77777777" w:rsidR="00694458" w:rsidRDefault="00694458" w:rsidP="00A14A8F">
      <w:pPr>
        <w:pStyle w:val="Akapitzlistpoz3"/>
      </w:pPr>
      <w:r>
        <w:t>Pobieranie danych RT odbywać się będzie na podstawie interfejsów udostępnionych przez Zamawiającego, w formie zasobów danych dostępnych w sposób zdalny (np. poprzez usługi sieciowe).</w:t>
      </w:r>
    </w:p>
    <w:p w14:paraId="32ABD015" w14:textId="77777777" w:rsidR="00694458" w:rsidRDefault="00694458" w:rsidP="00A14A8F">
      <w:pPr>
        <w:pStyle w:val="Akapitzlistpoz3"/>
      </w:pPr>
      <w:r>
        <w:t>Szczegóły techniczne interfejsu (w tym struktura danych, format, adresy zasobów oraz mechanizmy dostępu) nie stanowią elementu niniejszego OPZ.</w:t>
      </w:r>
    </w:p>
    <w:p w14:paraId="045A8236" w14:textId="77777777" w:rsidR="00694458" w:rsidRDefault="00694458" w:rsidP="00A14A8F">
      <w:pPr>
        <w:pStyle w:val="Akapitzlistpoz3"/>
      </w:pPr>
      <w:r>
        <w:t>Zamawiający przekaże Wykonawcy informacje niezbędne do realizacji pobierania danych RT w terminie nie dłuższym niż 14 dni od dnia podpisania umowy.</w:t>
      </w:r>
    </w:p>
    <w:p w14:paraId="1F41F729" w14:textId="77777777" w:rsidR="00694458" w:rsidRDefault="00694458" w:rsidP="00A14A8F">
      <w:pPr>
        <w:pStyle w:val="Akapitzlistpoz3"/>
      </w:pPr>
      <w:r>
        <w:t>Wykonawca zobowiązany jest do:</w:t>
      </w:r>
    </w:p>
    <w:p w14:paraId="40B39372" w14:textId="77777777" w:rsidR="00694458" w:rsidRDefault="00694458" w:rsidP="00A14A8F">
      <w:pPr>
        <w:pStyle w:val="Akapitzlistpoz4"/>
      </w:pPr>
      <w:r>
        <w:t>zaprojektowania i wdrożenia mechanizmu pobierania danych RT,</w:t>
      </w:r>
    </w:p>
    <w:p w14:paraId="442C550E" w14:textId="77777777" w:rsidR="00694458" w:rsidRDefault="00694458" w:rsidP="00A14A8F">
      <w:pPr>
        <w:pStyle w:val="Akapitzlistpoz4"/>
      </w:pPr>
      <w:r>
        <w:t>interpretacji i przetwarzania udostępnionych danych w sposób zapewniający poprawną prezentację informacji pasażerskiej,</w:t>
      </w:r>
    </w:p>
    <w:p w14:paraId="73C7CF5A" w14:textId="77777777" w:rsidR="00694458" w:rsidRDefault="00694458" w:rsidP="00A14A8F">
      <w:pPr>
        <w:pStyle w:val="Akapitzlistpoz4"/>
      </w:pPr>
      <w:r>
        <w:t>zapewnienia odporności mechanizmu pobierania danych na krótkotrwałe przerwy w dostępności źródła danych.</w:t>
      </w:r>
    </w:p>
    <w:p w14:paraId="536AA4A8" w14:textId="77777777" w:rsidR="00694458" w:rsidRDefault="00694458" w:rsidP="00A14A8F">
      <w:pPr>
        <w:pStyle w:val="Akapitzlistpoz3"/>
      </w:pPr>
      <w:r>
        <w:t>Zakres pobieranych danych RT ogranicza się wyłącznie do danych niezbędnych do realizacji funkcjonalności SDIP3 i nie obejmuje:</w:t>
      </w:r>
    </w:p>
    <w:p w14:paraId="3D3BAFB3" w14:textId="77777777" w:rsidR="00694458" w:rsidRDefault="00694458" w:rsidP="00A14A8F">
      <w:pPr>
        <w:pStyle w:val="Akapitzlistpoz4"/>
      </w:pPr>
      <w:r>
        <w:t xml:space="preserve">modyfikacji danych w systemie </w:t>
      </w:r>
      <w:proofErr w:type="spellStart"/>
      <w:r>
        <w:t>CeSIP</w:t>
      </w:r>
      <w:proofErr w:type="spellEnd"/>
      <w:r>
        <w:t>,</w:t>
      </w:r>
    </w:p>
    <w:p w14:paraId="35D04ABB" w14:textId="77777777" w:rsidR="00694458" w:rsidRDefault="00694458" w:rsidP="00A14A8F">
      <w:pPr>
        <w:pStyle w:val="Akapitzlistpoz4"/>
      </w:pPr>
      <w:r>
        <w:t>dwukierunkowej synchronizacji systemów,</w:t>
      </w:r>
    </w:p>
    <w:p w14:paraId="12CFC692" w14:textId="77777777" w:rsidR="009A650E" w:rsidRDefault="00694458" w:rsidP="00A14A8F">
      <w:pPr>
        <w:pStyle w:val="Akapitzlistpoz4"/>
      </w:pPr>
      <w:r>
        <w:t xml:space="preserve">ingerencji w logikę działania systemu </w:t>
      </w:r>
      <w:proofErr w:type="spellStart"/>
      <w:r>
        <w:t>CeSIP</w:t>
      </w:r>
      <w:proofErr w:type="spellEnd"/>
      <w:r>
        <w:t>.</w:t>
      </w:r>
    </w:p>
    <w:p w14:paraId="48019253" w14:textId="77777777" w:rsidR="00773295" w:rsidRDefault="00773295" w:rsidP="00A14A8F">
      <w:pPr>
        <w:pStyle w:val="Nagwek2"/>
      </w:pPr>
      <w:bookmarkStart w:id="45" w:name="_Toc225425992"/>
      <w:r>
        <w:t>Dane rozkładowe (statyczne)</w:t>
      </w:r>
      <w:bookmarkEnd w:id="45"/>
    </w:p>
    <w:p w14:paraId="7F575855" w14:textId="77777777" w:rsidR="00773295" w:rsidRDefault="00773295" w:rsidP="00A14A8F">
      <w:pPr>
        <w:pStyle w:val="Akapitzlistpoz3"/>
      </w:pPr>
      <w:r>
        <w:t xml:space="preserve">W przypadku braku dostępności danych czasu rzeczywistego (RT) tablice informacji pasażerskiej muszą </w:t>
      </w:r>
      <w:bookmarkStart w:id="46" w:name="_Hlk220660471"/>
      <w:r>
        <w:t xml:space="preserve">wykorzystywać dane rozkładowe (teoretyczne) pozyskiwane z pliku w formacie GTFS (General Transit </w:t>
      </w:r>
      <w:proofErr w:type="spellStart"/>
      <w:r>
        <w:t>Feed</w:t>
      </w:r>
      <w:proofErr w:type="spellEnd"/>
      <w:r>
        <w:t xml:space="preserve"> </w:t>
      </w:r>
      <w:proofErr w:type="spellStart"/>
      <w:r>
        <w:t>Specification</w:t>
      </w:r>
      <w:proofErr w:type="spellEnd"/>
      <w:r>
        <w:t>), udostępnianego publicznie przez Zamawiającego</w:t>
      </w:r>
      <w:bookmarkEnd w:id="46"/>
      <w:r>
        <w:t>.</w:t>
      </w:r>
    </w:p>
    <w:p w14:paraId="54E4C172" w14:textId="77777777" w:rsidR="00773295" w:rsidRDefault="00773295" w:rsidP="00A14A8F">
      <w:pPr>
        <w:pStyle w:val="Akapitzlistpoz3"/>
      </w:pPr>
      <w:r>
        <w:t>Zamawiający wskaże Wykonawcy adres zasobu sieciowego, pod którym publikowany jest aktualny plik GTFS, w terminie nie dłuższym niż 14 dni od dnia podpisania umowy.</w:t>
      </w:r>
    </w:p>
    <w:p w14:paraId="66DE02F6" w14:textId="77777777" w:rsidR="00773295" w:rsidRDefault="00773295" w:rsidP="00A14A8F">
      <w:pPr>
        <w:pStyle w:val="Akapitzlistpoz3"/>
      </w:pPr>
      <w:r>
        <w:t>System SDIP3 musi cyklicznie monitorować dostępność oraz aktualność wskazanego zasobu GTFS i automatycznie wykrywać publikację nowej wersji danych rozkładowych (np. poprzez zmianę zawartości pliku, daty modyfikacji lub sumy kontrolnej).</w:t>
      </w:r>
    </w:p>
    <w:p w14:paraId="6E247B52" w14:textId="77777777" w:rsidR="00773295" w:rsidRDefault="00773295" w:rsidP="00A14A8F">
      <w:pPr>
        <w:pStyle w:val="Akapitzlistpoz3"/>
      </w:pPr>
      <w:r>
        <w:t>W przypadku wykrycia nowej wersji pliku GTFS system musi automatycznie pobrać aktualne dane i:</w:t>
      </w:r>
    </w:p>
    <w:p w14:paraId="089BDE78" w14:textId="77777777" w:rsidR="00773295" w:rsidRDefault="00773295" w:rsidP="00A14A8F">
      <w:pPr>
        <w:pStyle w:val="Akapitzlistpoz4"/>
      </w:pPr>
      <w:r>
        <w:t>zaimportować je do systemu centralnego,</w:t>
      </w:r>
    </w:p>
    <w:p w14:paraId="5EB267CD" w14:textId="77777777" w:rsidR="00773295" w:rsidRDefault="00773295" w:rsidP="00A14A8F">
      <w:pPr>
        <w:pStyle w:val="Akapitzlistpoz4"/>
      </w:pPr>
      <w:r>
        <w:t>rozdystrybuować je do wszystkich tablic objętych systemem SDIP3,</w:t>
      </w:r>
    </w:p>
    <w:p w14:paraId="7D4504E0" w14:textId="77777777" w:rsidR="00773295" w:rsidRDefault="00773295" w:rsidP="00A14A8F">
      <w:pPr>
        <w:pStyle w:val="Akapitzlistpoz4"/>
      </w:pPr>
      <w:r>
        <w:t>zapisać je lokalnie w pamięci każdej tablicy.</w:t>
      </w:r>
    </w:p>
    <w:p w14:paraId="5BD90AAC" w14:textId="77777777" w:rsidR="00773295" w:rsidRDefault="00773295" w:rsidP="00A14A8F">
      <w:pPr>
        <w:pStyle w:val="Akapitzlistpoz3"/>
      </w:pPr>
      <w:r>
        <w:t>Każda tablica musi przechowywać lokalną kopię danych rozkładowych GTFS i wykorzystywać je do prezentacji odjazdów niezależnie od dostępności połączenia z systemem centralnym lub systemem czasu rzeczywistego.</w:t>
      </w:r>
    </w:p>
    <w:p w14:paraId="307B47B8" w14:textId="77777777" w:rsidR="00773295" w:rsidRDefault="00773295" w:rsidP="00A14A8F">
      <w:pPr>
        <w:pStyle w:val="Akapitzlistpoz3"/>
      </w:pPr>
      <w:r>
        <w:lastRenderedPageBreak/>
        <w:t>W przypadku przywrócenia dostępności danych czasu rzeczywistego (RT), system musi automatycznie przełączyć się na prezentację danych RT, bez konieczności ingerencji operatora.</w:t>
      </w:r>
    </w:p>
    <w:p w14:paraId="047B3284" w14:textId="77777777" w:rsidR="00773295" w:rsidRDefault="00773295" w:rsidP="00A14A8F">
      <w:pPr>
        <w:pStyle w:val="Akapitzlistpoz3"/>
      </w:pPr>
      <w:r>
        <w:t>Mechanizm pobierania, aktualizacji i lokalnego przechowywania danych GTFS musi działać w sposób w pełni automatyczny i nie może wymagać ręcznej ingerencji Zamawiającego.</w:t>
      </w:r>
    </w:p>
    <w:p w14:paraId="054DAF2C" w14:textId="77777777" w:rsidR="00B54144" w:rsidRDefault="00B54144" w:rsidP="00A14A8F">
      <w:pPr>
        <w:pStyle w:val="Nagwek2"/>
      </w:pPr>
      <w:bookmarkStart w:id="47" w:name="_Toc225425993"/>
      <w:r>
        <w:t>Logika łączenia danych czasu rzeczywistego (RT) i danych rozkładowych (GTFS)</w:t>
      </w:r>
      <w:bookmarkEnd w:id="47"/>
    </w:p>
    <w:p w14:paraId="1045EDD3" w14:textId="77777777" w:rsidR="00B54144" w:rsidRDefault="00B54144" w:rsidP="00A14A8F">
      <w:pPr>
        <w:pStyle w:val="Akapitzlistpoz3"/>
      </w:pPr>
      <w:r>
        <w:t>System SDIP3 musi realizować łączną prezentację danych czasu rzeczywistego (RT) oraz danych rozkładowych (GTFS), przy czym brak danych RT dla danego kursu nie może powodować pominięcia tego kursu w prezentacji informacji o odjazdach.</w:t>
      </w:r>
    </w:p>
    <w:p w14:paraId="65C16C06" w14:textId="77777777" w:rsidR="00B54144" w:rsidRDefault="00B54144" w:rsidP="00A14A8F">
      <w:pPr>
        <w:pStyle w:val="Akapitzlistpoz3"/>
      </w:pPr>
      <w:r>
        <w:t>Dla każdego odjazdu system musi stosować następującą logikę:</w:t>
      </w:r>
    </w:p>
    <w:p w14:paraId="485A211C" w14:textId="77777777" w:rsidR="00B54144" w:rsidRDefault="00B54144" w:rsidP="00A14A8F">
      <w:pPr>
        <w:pStyle w:val="Akapitzlistpoz4"/>
      </w:pPr>
      <w:r>
        <w:t>jeżeli dla danego kursu dostępne są dane czasu rzeczywistego (RT), należy prezentować czas odjazdu wynikający z danych RT,</w:t>
      </w:r>
    </w:p>
    <w:p w14:paraId="44B4FD79" w14:textId="77777777" w:rsidR="00B54144" w:rsidRDefault="00B54144" w:rsidP="00A14A8F">
      <w:pPr>
        <w:pStyle w:val="Akapitzlistpoz4"/>
      </w:pPr>
      <w:r>
        <w:t>jeżeli dla danego kursu brak jest danych RT, należy prezentować czas odjazdu wynikający z danych rozkładowych (GTFS).</w:t>
      </w:r>
    </w:p>
    <w:p w14:paraId="6E6CDDAD" w14:textId="77777777" w:rsidR="00B54144" w:rsidRDefault="00B54144" w:rsidP="00A14A8F">
      <w:pPr>
        <w:pStyle w:val="Akapitzlistpoz3"/>
      </w:pPr>
      <w:r>
        <w:t>System musi umożliwiać jednoczesną prezentację na jednej tablicy odjazdów:</w:t>
      </w:r>
    </w:p>
    <w:p w14:paraId="61812411" w14:textId="77777777" w:rsidR="00B54144" w:rsidRDefault="00B54144" w:rsidP="00760AEC">
      <w:pPr>
        <w:pStyle w:val="Akapitzlist"/>
        <w:numPr>
          <w:ilvl w:val="3"/>
          <w:numId w:val="61"/>
        </w:numPr>
      </w:pPr>
      <w:r>
        <w:t>potwierdzonych danymi RT,</w:t>
      </w:r>
    </w:p>
    <w:p w14:paraId="32518182" w14:textId="77777777" w:rsidR="00B54144" w:rsidRDefault="00B54144" w:rsidP="009A253E">
      <w:pPr>
        <w:pStyle w:val="Akapitzlist"/>
        <w:numPr>
          <w:ilvl w:val="3"/>
          <w:numId w:val="55"/>
        </w:numPr>
      </w:pPr>
      <w:r>
        <w:t>niepotwierdzonych danymi RT, prezentowanych na podstawie danych GTFS,</w:t>
      </w:r>
    </w:p>
    <w:p w14:paraId="7BE23030" w14:textId="77777777" w:rsidR="00B54144" w:rsidRDefault="00B54144" w:rsidP="009606E5">
      <w:pPr>
        <w:pStyle w:val="Akapitzlist"/>
        <w:ind w:left="1134"/>
      </w:pPr>
      <w:r>
        <w:t>z zachowaniem jednolitej listy odjazdów posortowanej chronologicznie według czasu planowanego lub rzeczywistego.</w:t>
      </w:r>
    </w:p>
    <w:p w14:paraId="2F5FAB15" w14:textId="77777777" w:rsidR="00B54144" w:rsidRDefault="00B54144" w:rsidP="00A14A8F">
      <w:pPr>
        <w:pStyle w:val="Akapitzlistpoz3"/>
      </w:pPr>
      <w:r>
        <w:t>Brak danych RT dla kursu wynikającego z GTFS (np. pojazd jeszcze nie wyjechał z pętli, zajezdni lub nie został jeszcze objęty systemem RT) nie może być interpretowany jako odwołanie kursu ani jako brak odjazdu.</w:t>
      </w:r>
    </w:p>
    <w:p w14:paraId="04331209" w14:textId="77777777" w:rsidR="00B54144" w:rsidRDefault="00B54144" w:rsidP="00A14A8F">
      <w:pPr>
        <w:pStyle w:val="Akapitzlistpoz3"/>
      </w:pPr>
      <w:r>
        <w:t>W momencie pojawienia się danych RT dla kursu wcześniej prezentowanego na podstawie danych GTFS, system musi automatycznie zaktualizować prezentowaną informację, zastępując czas rozkładowy czasem rzeczywistym, bez zmiany pozycji kursu w kolejności prezentacji, o ile nie wynika to bezpośrednio z aktualizacji czasu odjazdu.</w:t>
      </w:r>
    </w:p>
    <w:p w14:paraId="364788BC" w14:textId="77777777" w:rsidR="00B54144" w:rsidRDefault="00B54144" w:rsidP="00A14A8F">
      <w:pPr>
        <w:pStyle w:val="Akapitzlistpoz3"/>
      </w:pPr>
      <w:r>
        <w:t>System musi jednoznacznie rozróżniać charakter prezentowanego czasu odjazdu (rzeczywisty lub rozkładowy), zgodnie z zasadami prezentacji określonymi w OPZ (format „MM min” dla RT oraz „HH:MM” dla czasu rozkładowego).</w:t>
      </w:r>
    </w:p>
    <w:p w14:paraId="7155673D" w14:textId="77777777" w:rsidR="0067296B" w:rsidRDefault="0067296B" w:rsidP="00F91528">
      <w:pPr>
        <w:pStyle w:val="Nagwek1"/>
      </w:pPr>
      <w:bookmarkStart w:id="48" w:name="_Toc225425994"/>
      <w:r>
        <w:t xml:space="preserve">Zakres czynności </w:t>
      </w:r>
      <w:r w:rsidRPr="00F91528">
        <w:t>serwisowych</w:t>
      </w:r>
      <w:r>
        <w:t xml:space="preserve"> w okresie gwarancji</w:t>
      </w:r>
      <w:bookmarkEnd w:id="48"/>
    </w:p>
    <w:p w14:paraId="74669248" w14:textId="77777777" w:rsidR="0067296B" w:rsidRDefault="0067296B" w:rsidP="00A14A8F">
      <w:pPr>
        <w:pStyle w:val="Nagwek2"/>
      </w:pPr>
      <w:bookmarkStart w:id="49" w:name="_Toc225425995"/>
      <w:r>
        <w:t>Postanowienia ogólne</w:t>
      </w:r>
      <w:bookmarkEnd w:id="49"/>
    </w:p>
    <w:p w14:paraId="0C769CA9" w14:textId="66841CB2" w:rsidR="008C3F03" w:rsidRPr="005300ED" w:rsidRDefault="008C3F03" w:rsidP="006C203E">
      <w:pPr>
        <w:pStyle w:val="Akapitzlistpoz3"/>
      </w:pPr>
      <w:r w:rsidRPr="005300ED">
        <w:t>Wykonawca zobowiązany jest do świadczenia serwisu gwarancyjnego dla systemu SDIP3 przez okres nie krótszy niż 60 miesięcy, liczony od dnia podpisania Protokołu Odbioru Końcowego.</w:t>
      </w:r>
      <w:r w:rsidR="00522138" w:rsidRPr="005300ED">
        <w:t xml:space="preserve"> </w:t>
      </w:r>
      <w:r w:rsidRPr="005300ED">
        <w:t>Oferowanie dłuższego okresu gwarancji stanowi kryterium oceny ofert i podlega punktacji zgodnie z zapisami SWZ.</w:t>
      </w:r>
    </w:p>
    <w:p w14:paraId="1E06CF91" w14:textId="1D4F7635" w:rsidR="0067296B" w:rsidRDefault="0067296B" w:rsidP="00A14A8F">
      <w:pPr>
        <w:pStyle w:val="Akapitzlistpoz3"/>
      </w:pPr>
      <w:r>
        <w:t>W okresie obowiązywania gwarancji Wykonawca zobowiązany jest do prowadzenia zdalnego monitoringu Systemu w celu bieżącej weryfikacji poprawności jego działania.</w:t>
      </w:r>
    </w:p>
    <w:p w14:paraId="0655A773" w14:textId="77777777" w:rsidR="0067296B" w:rsidRDefault="0067296B" w:rsidP="00A14A8F">
      <w:pPr>
        <w:pStyle w:val="Akapitzlistpoz3"/>
      </w:pPr>
      <w:r>
        <w:lastRenderedPageBreak/>
        <w:t>Wykonawca zapewni obsługę serwisową urządzeń realizowaną w miejscu ich instalacji, w sposób gwarantujący ciągłość pracy Systemu.</w:t>
      </w:r>
    </w:p>
    <w:p w14:paraId="1F059BFB" w14:textId="56680A04" w:rsidR="0067296B" w:rsidRDefault="0067296B" w:rsidP="00A14A8F">
      <w:pPr>
        <w:pStyle w:val="Akapitzlistpoz3"/>
      </w:pPr>
      <w:r>
        <w:t xml:space="preserve">Zgłoszenia </w:t>
      </w:r>
      <w:r w:rsidR="008B598E">
        <w:t>usterek</w:t>
      </w:r>
      <w:r>
        <w:t xml:space="preserve"> urządzeń oraz oprogramowania będą dokonywane przez Zamawiającego:</w:t>
      </w:r>
    </w:p>
    <w:p w14:paraId="353D9E50" w14:textId="77777777" w:rsidR="0067296B" w:rsidRDefault="0067296B" w:rsidP="00A14A8F">
      <w:pPr>
        <w:pStyle w:val="Akapitzlistpoz4"/>
      </w:pPr>
      <w:r>
        <w:t>za pośrednictwem dedykowanego modułu zgłoszeniowego stanowiącego element systemu centralnego,</w:t>
      </w:r>
    </w:p>
    <w:p w14:paraId="17EF2A66" w14:textId="77777777" w:rsidR="0067296B" w:rsidRDefault="0067296B" w:rsidP="00A14A8F">
      <w:pPr>
        <w:pStyle w:val="Akapitzlistpoz4"/>
      </w:pPr>
      <w:r>
        <w:t>telefonicznie,</w:t>
      </w:r>
    </w:p>
    <w:p w14:paraId="4D3A3B88" w14:textId="77777777" w:rsidR="0067296B" w:rsidRDefault="0067296B" w:rsidP="00A14A8F">
      <w:pPr>
        <w:pStyle w:val="Akapitzlistpoz4"/>
      </w:pPr>
      <w:r>
        <w:t>za pośrednictwem poczty elektronicznej.</w:t>
      </w:r>
    </w:p>
    <w:p w14:paraId="4E0ABE40" w14:textId="77777777" w:rsidR="0067296B" w:rsidRDefault="0067296B" w:rsidP="00A14A8F">
      <w:pPr>
        <w:pStyle w:val="Akapitzlistpoz3"/>
      </w:pPr>
      <w:r>
        <w:t>Każde zgłoszenie serwisowe, niezależnie od kanału jego przekazania, podlega obowiązkowemu potwierdzeniu przyjęcia przez Wykonawcę.</w:t>
      </w:r>
    </w:p>
    <w:p w14:paraId="0D318208" w14:textId="77777777" w:rsidR="0067296B" w:rsidRDefault="0067296B" w:rsidP="00A14A8F">
      <w:pPr>
        <w:pStyle w:val="Akapitzlistpoz3"/>
      </w:pPr>
      <w:r w:rsidRPr="00D3397D">
        <w:t>Podstawowym narzędziem rejestracji, obsługi oraz dokumentowania przebiegu zgłoszeń serwisowych jest dedykowany moduł zgłoszeniowy systemu centralnego</w:t>
      </w:r>
      <w:r>
        <w:t>.</w:t>
      </w:r>
    </w:p>
    <w:p w14:paraId="3F562C25" w14:textId="77777777" w:rsidR="0067296B" w:rsidRDefault="0067296B" w:rsidP="00A14A8F">
      <w:pPr>
        <w:pStyle w:val="Akapitzlistpoz3"/>
      </w:pPr>
      <w:r>
        <w:t>Moduł zgłoszeniowy musi zapewniać pełną, trwałą i niemodyfikowalną historię obsługi każdego zgłoszenia, obejmującą co najmniej:</w:t>
      </w:r>
    </w:p>
    <w:p w14:paraId="67E86CF8" w14:textId="77777777" w:rsidR="0067296B" w:rsidRDefault="0067296B" w:rsidP="00A14A8F">
      <w:pPr>
        <w:pStyle w:val="Akapitzlistpoz4"/>
      </w:pPr>
      <w:r>
        <w:t>utworzenie zgłoszenia.</w:t>
      </w:r>
    </w:p>
    <w:p w14:paraId="5AA944A7" w14:textId="77777777" w:rsidR="0067296B" w:rsidRDefault="0067296B" w:rsidP="00A14A8F">
      <w:pPr>
        <w:pStyle w:val="Akapitzlistpoz4"/>
      </w:pPr>
      <w:r>
        <w:t>potwierdzenie przyjęcia zgłoszenia,</w:t>
      </w:r>
    </w:p>
    <w:p w14:paraId="2ABB9D5A" w14:textId="77777777" w:rsidR="0067296B" w:rsidRDefault="0067296B" w:rsidP="00A14A8F">
      <w:pPr>
        <w:pStyle w:val="Akapitzlistpoz4"/>
      </w:pPr>
      <w:r>
        <w:t>każdą zmianę statusu zgłoszenia,</w:t>
      </w:r>
    </w:p>
    <w:p w14:paraId="7A9041A2" w14:textId="6475F069" w:rsidR="0067296B" w:rsidRDefault="0067296B" w:rsidP="00A14A8F">
      <w:pPr>
        <w:pStyle w:val="Akapitzlistpoz4"/>
      </w:pPr>
      <w:r>
        <w:t xml:space="preserve">usunięcie </w:t>
      </w:r>
      <w:r w:rsidR="00E75F7D">
        <w:t>usterki</w:t>
      </w:r>
      <w:r>
        <w:t xml:space="preserve"> i zamknięcie zgłoszenia.</w:t>
      </w:r>
    </w:p>
    <w:p w14:paraId="0B32F00C" w14:textId="6837AD77" w:rsidR="0067296B" w:rsidRDefault="0067296B" w:rsidP="00A14A8F">
      <w:pPr>
        <w:pStyle w:val="Akapitzlistpoz3"/>
      </w:pPr>
      <w:r w:rsidRPr="00941CEC">
        <w:t xml:space="preserve">Rejestracja każdego ze zdarzeń, o których mowa w pkt </w:t>
      </w:r>
      <w:r w:rsidR="007A3364">
        <w:t>8</w:t>
      </w:r>
      <w:r w:rsidRPr="00941CEC">
        <w:t>.1.</w:t>
      </w:r>
      <w:r w:rsidR="00433C23">
        <w:t>7</w:t>
      </w:r>
      <w:r w:rsidRPr="00941CEC">
        <w:t>, musi być dokonywana w module zgłoszeniowym oraz opatrzona datą i godziną (znacznikiem czasu), zapisywanymi w sposób trwały i niemodyfikowalny przez użytkowników systemu. Dane te stanowią podstawę do weryfikacji dotrzymania parametrów serwisowych.</w:t>
      </w:r>
    </w:p>
    <w:p w14:paraId="3C2FAA24" w14:textId="5143863F" w:rsidR="0067296B" w:rsidRDefault="0067296B" w:rsidP="00A14A8F">
      <w:pPr>
        <w:pStyle w:val="Akapitzlistpoz3"/>
      </w:pPr>
      <w:r>
        <w:t xml:space="preserve">W przypadku niedostępności modułu zgłoszeniowego, potwierdzenia przyjęcia zgłoszeń oraz informacje o zmianach statusu, w tym o usunięciu </w:t>
      </w:r>
      <w:r w:rsidR="00BD2BA8">
        <w:t>usterki</w:t>
      </w:r>
      <w:r>
        <w:t>, muszą być przekazywane pocztą elektroniczną na adres wskazany przez Zamawiającego.</w:t>
      </w:r>
    </w:p>
    <w:p w14:paraId="235E088F" w14:textId="77777777" w:rsidR="0067296B" w:rsidRDefault="0067296B" w:rsidP="00A14A8F">
      <w:pPr>
        <w:pStyle w:val="Nagwek2"/>
      </w:pPr>
      <w:bookmarkStart w:id="50" w:name="_Toc225425996"/>
      <w:r>
        <w:t>Sposób realizacji napraw</w:t>
      </w:r>
      <w:bookmarkEnd w:id="50"/>
    </w:p>
    <w:p w14:paraId="697B0D9E" w14:textId="77777777" w:rsidR="0067296B" w:rsidRDefault="0067296B" w:rsidP="00A14A8F">
      <w:pPr>
        <w:pStyle w:val="Akapitzlistpoz3"/>
      </w:pPr>
      <w:r>
        <w:t>Przez usunięcie awarii Zamawiający rozumie naprawę urządzenia na miejscu jego instalacji lub wymianę urządzenia na inne sprawne, tożsame funkcjonalnie i w pełni współpracujące z Systemem.</w:t>
      </w:r>
    </w:p>
    <w:p w14:paraId="461E9655" w14:textId="77777777" w:rsidR="0067296B" w:rsidRDefault="0067296B" w:rsidP="00A14A8F">
      <w:pPr>
        <w:pStyle w:val="Akapitzlistpoz3"/>
      </w:pPr>
      <w:r>
        <w:t>Zamawiający dopuszcza, aby wymianę uszkodzonego urządzenia na sprawne  dokonywał nieautoryzowany serwis Wykonawcy przy zachowaniu rygoru, że naprawy tych uszkodzonych urządzeń będzie dokonywał już autoryzowany serwis producenta (jeżeli taka wymiana nie jest sprzeczna z warunkami gwarancji producenta urządzenia).</w:t>
      </w:r>
    </w:p>
    <w:p w14:paraId="1E7A1E16" w14:textId="77777777" w:rsidR="0067296B" w:rsidRDefault="0067296B" w:rsidP="00A14A8F">
      <w:pPr>
        <w:pStyle w:val="Nagwek2"/>
      </w:pPr>
      <w:bookmarkStart w:id="51" w:name="_Toc225425997"/>
      <w:r>
        <w:t>Odpowiedzialność i dokumentowanie</w:t>
      </w:r>
      <w:bookmarkEnd w:id="51"/>
    </w:p>
    <w:p w14:paraId="4DE0F859" w14:textId="77777777" w:rsidR="0067296B" w:rsidRDefault="0067296B" w:rsidP="00A14A8F">
      <w:pPr>
        <w:pStyle w:val="Akapitzlistpoz3"/>
      </w:pPr>
      <w:r>
        <w:t>Wykonawca nie ponosi odpowiedzialności za niewykonanie lub opóźnienie realizacji usług serwisowych spowodowane działaniem siły wyższej lub innymi okolicznościami niezależnymi od Wykonawcy.</w:t>
      </w:r>
    </w:p>
    <w:p w14:paraId="4AA45DAD" w14:textId="34DD4DD7" w:rsidR="0067296B" w:rsidRDefault="0067296B" w:rsidP="00A14A8F">
      <w:pPr>
        <w:pStyle w:val="Akapitzlistpoz3"/>
      </w:pPr>
      <w:r>
        <w:t>Podstawą do stwierdzenia nienależytego lub nieterminowego wykonania usług serwisowych są protokoły kontroli sporządzane przez Zamawiającego przekazywane Wykonawcy.</w:t>
      </w:r>
    </w:p>
    <w:p w14:paraId="1EAA8C8B" w14:textId="77777777" w:rsidR="0067296B" w:rsidRDefault="0067296B" w:rsidP="00A14A8F">
      <w:pPr>
        <w:pStyle w:val="Akapitzlistpoz3"/>
      </w:pPr>
      <w:r>
        <w:lastRenderedPageBreak/>
        <w:t>Wykonawca zobowiązany jest do opracowania i stosowania w okresie gwarancji procedur prewencyjnych minimalizujących ryzyko wystąpienia awarii oraz do podejmowania niezwłocznych działań zmierzających do przywrócenia pełnej funkcjonalności Systemu.</w:t>
      </w:r>
    </w:p>
    <w:p w14:paraId="0FDE6A0B" w14:textId="77777777" w:rsidR="0067296B" w:rsidRDefault="0067296B" w:rsidP="00A14A8F">
      <w:pPr>
        <w:pStyle w:val="Nagwek2"/>
      </w:pPr>
      <w:bookmarkStart w:id="52" w:name="_Toc225425998"/>
      <w:r>
        <w:t>Przeglądy, wsparcie i zakres gwarancji</w:t>
      </w:r>
      <w:bookmarkEnd w:id="52"/>
    </w:p>
    <w:p w14:paraId="6296EEA7" w14:textId="49185366" w:rsidR="0067296B" w:rsidRDefault="00921A0B" w:rsidP="00A14A8F">
      <w:pPr>
        <w:pStyle w:val="Akapitzlistpoz3"/>
      </w:pPr>
      <w:r w:rsidRPr="00921A0B">
        <w:t>W okresie gwarancji, nie rzadziej niż 3 razy w roku, Wykonawca dokona – w terminach uzgodnionych z Zamawiającym – przeglądu, konserwacji oraz czyszczenia (mycia) powierzchni zewnętrznych dostarczonych w ramach zamówienia urządzeń, w szczególności tablic informacji pasażerskiej, paneli ochronnych oraz elementów obudowy</w:t>
      </w:r>
      <w:r w:rsidR="0067296B">
        <w:t>.</w:t>
      </w:r>
    </w:p>
    <w:p w14:paraId="534E6185" w14:textId="77777777" w:rsidR="0067296B" w:rsidRDefault="0067296B" w:rsidP="00A14A8F">
      <w:pPr>
        <w:pStyle w:val="Akapitzlistpoz3"/>
      </w:pPr>
      <w:r>
        <w:t>W trakcie trwania gwarancji Wykonawca zapewni w dni robocze w godzinach 8:00-15:00 telefoniczne konsultacje w sprawie rozwiązywania problemów niezakwalifikowanych jako awarie.</w:t>
      </w:r>
    </w:p>
    <w:p w14:paraId="010017E4" w14:textId="77777777" w:rsidR="0067296B" w:rsidRDefault="0067296B" w:rsidP="00A14A8F">
      <w:pPr>
        <w:pStyle w:val="Akapitzlistpoz3"/>
      </w:pPr>
      <w:r>
        <w:t>Wszystkie dostarczone urządzenia powinny posiadać instrukcję obsługi w języku polskim.</w:t>
      </w:r>
    </w:p>
    <w:p w14:paraId="7BA140DE" w14:textId="77777777" w:rsidR="0067296B" w:rsidRDefault="0067296B" w:rsidP="00A14A8F">
      <w:pPr>
        <w:pStyle w:val="Akapitzlistpoz3"/>
      </w:pPr>
      <w:r>
        <w:t>Do awarii gwarancyjnych Zamawiający w szczególności zalicza: wszystkie awarie elektroniki, zasilaczy,</w:t>
      </w:r>
      <w:r w:rsidR="00AC4082">
        <w:t xml:space="preserve"> akumulatorów,</w:t>
      </w:r>
      <w:r>
        <w:t xml:space="preserve"> wszystkie awarie wyświetlaczy, jeżeli były użytkowane zgodnie z przeznaczeniem, awarie mechaniczne wynikające z wad konstrukcyjnych i materiałowych.</w:t>
      </w:r>
    </w:p>
    <w:p w14:paraId="45A9F91B" w14:textId="0A782AF1" w:rsidR="00623307" w:rsidRDefault="00623307" w:rsidP="00F3368A">
      <w:pPr>
        <w:pStyle w:val="Akapitzlistpoz3"/>
      </w:pPr>
      <w:r>
        <w:t xml:space="preserve">Kwartalne aktualizacje oprogramowania centralnego oraz </w:t>
      </w:r>
      <w:proofErr w:type="spellStart"/>
      <w:r>
        <w:t>firmware</w:t>
      </w:r>
      <w:proofErr w:type="spellEnd"/>
      <w:r>
        <w:t xml:space="preserve"> zestawu urządzeń informacji pasażerskiej (ZUIP) do aktualnej wersji</w:t>
      </w:r>
      <w:r w:rsidR="005561FE">
        <w:t>.</w:t>
      </w:r>
    </w:p>
    <w:p w14:paraId="37B2F3B0" w14:textId="77777777" w:rsidR="0067296B" w:rsidRDefault="0067296B" w:rsidP="00A14A8F">
      <w:pPr>
        <w:pStyle w:val="Nagwek2"/>
      </w:pPr>
      <w:bookmarkStart w:id="53" w:name="_Toc225425999"/>
      <w:r>
        <w:t>Koszty i czynności dodatkowe</w:t>
      </w:r>
      <w:bookmarkEnd w:id="53"/>
    </w:p>
    <w:p w14:paraId="673B7AA1" w14:textId="77777777" w:rsidR="0067296B" w:rsidRDefault="0067296B" w:rsidP="00A14A8F">
      <w:pPr>
        <w:pStyle w:val="Akapitzlistpoz3"/>
      </w:pPr>
      <w:r w:rsidRPr="0018039E">
        <w:t>Wszystkie działania serwisowe i gwarancyjne realizowane są na koszt Wykonawcy, w tym koszty transportu, dojazdu, delegacji, części zamiennych i robocizny.</w:t>
      </w:r>
    </w:p>
    <w:p w14:paraId="6FDC6E91" w14:textId="77777777" w:rsidR="0067296B" w:rsidRDefault="0067296B" w:rsidP="00A14A8F">
      <w:pPr>
        <w:pStyle w:val="Akapitzlistpoz3"/>
      </w:pPr>
      <w:r>
        <w:t>Na zlecenie Zamawiającego, za odrębnym wynagrodzeniem, Wykonawca zobowiązany jest do usuwania z urządzeń naklejek, napisów i graffiti w terminie do 72 godzin od zgłoszenia.</w:t>
      </w:r>
    </w:p>
    <w:p w14:paraId="768AA915" w14:textId="77777777" w:rsidR="0067296B" w:rsidRDefault="0067296B" w:rsidP="00F91528">
      <w:pPr>
        <w:pStyle w:val="Nagwek1"/>
      </w:pPr>
      <w:bookmarkStart w:id="54" w:name="_Toc225426000"/>
      <w:r>
        <w:t>Dokumentacja</w:t>
      </w:r>
      <w:bookmarkEnd w:id="54"/>
      <w:r>
        <w:t xml:space="preserve"> </w:t>
      </w:r>
    </w:p>
    <w:p w14:paraId="408586EF" w14:textId="77777777" w:rsidR="0067296B" w:rsidRDefault="0067296B" w:rsidP="00A14A8F">
      <w:pPr>
        <w:pStyle w:val="Nagwek2"/>
      </w:pPr>
      <w:bookmarkStart w:id="55" w:name="_Toc225426001"/>
      <w:r>
        <w:t>Postanowienia ogólne</w:t>
      </w:r>
      <w:bookmarkEnd w:id="55"/>
    </w:p>
    <w:p w14:paraId="5D9665D9" w14:textId="77777777" w:rsidR="0067296B" w:rsidRDefault="0067296B" w:rsidP="00A14A8F">
      <w:pPr>
        <w:pStyle w:val="Akapitzlistpoz3"/>
      </w:pPr>
      <w:r w:rsidRPr="00EA4924">
        <w:t>W ramach realizacji zamówienia Wykonawca zobowiązany jest do opracowania, dostarczenia i przekazania Zamawiającemu kompletnej dokumentacji projektowej oraz dokumentacji powykonawczej, a także dokumentacji technicznej, eksploatacyjnej, serwisowej i jakościowej, obejmującej wszystkie urządzenia, instalacje i oprogramowanie dostarczone oraz zamontowane w ramach przedmiotu zamówienia.</w:t>
      </w:r>
    </w:p>
    <w:p w14:paraId="6DCE2CAA" w14:textId="77777777" w:rsidR="0067296B" w:rsidRDefault="0067296B" w:rsidP="00A14A8F">
      <w:pPr>
        <w:pStyle w:val="Nagwek2"/>
      </w:pPr>
      <w:bookmarkStart w:id="56" w:name="_Toc225426002"/>
      <w:r>
        <w:t>Dokumentacja projektowa</w:t>
      </w:r>
      <w:bookmarkEnd w:id="56"/>
    </w:p>
    <w:p w14:paraId="1994791C" w14:textId="77777777" w:rsidR="0067296B" w:rsidRDefault="0067296B" w:rsidP="00A14A8F">
      <w:pPr>
        <w:pStyle w:val="Akapitzlistpoz3"/>
      </w:pPr>
      <w:r>
        <w:t>Dokumentacja projektowa służy do zatwierdzenia przez Zamawiającego przyjętych rozwiązań technicznych przed rozpoczęciem montażu i obejmuje w szczególności:</w:t>
      </w:r>
    </w:p>
    <w:p w14:paraId="6FF6EAAE" w14:textId="77777777" w:rsidR="0067296B" w:rsidRDefault="0067296B" w:rsidP="00A14A8F">
      <w:pPr>
        <w:pStyle w:val="Akapitzlistpoz4"/>
      </w:pPr>
      <w:r>
        <w:t>koncepcję techniczną systemu,</w:t>
      </w:r>
    </w:p>
    <w:p w14:paraId="6E96084C" w14:textId="77777777" w:rsidR="0067296B" w:rsidRDefault="0067296B" w:rsidP="00A14A8F">
      <w:pPr>
        <w:pStyle w:val="Akapitzlistpoz4"/>
      </w:pPr>
      <w:r>
        <w:lastRenderedPageBreak/>
        <w:t>projekty rozmieszczenia tablic w obrębie wiat przystankowych,</w:t>
      </w:r>
    </w:p>
    <w:p w14:paraId="0CC94BD1" w14:textId="77777777" w:rsidR="0067296B" w:rsidRDefault="0067296B" w:rsidP="00A14A8F">
      <w:pPr>
        <w:pStyle w:val="Akapitzlistpoz4"/>
      </w:pPr>
      <w:r>
        <w:t>rozwiązania w zakresie zasilania (PV, akumulator, zasilanie pomocnicze 230</w:t>
      </w:r>
      <w:r w:rsidR="00E5543A">
        <w:t> </w:t>
      </w:r>
      <w:r>
        <w:t>V),</w:t>
      </w:r>
    </w:p>
    <w:p w14:paraId="216E3C50" w14:textId="77777777" w:rsidR="0067296B" w:rsidRDefault="0067296B" w:rsidP="00A14A8F">
      <w:pPr>
        <w:pStyle w:val="Akapitzlistpoz4"/>
      </w:pPr>
      <w:r>
        <w:t>rozwiązania montażowe i konstrukcyjne,</w:t>
      </w:r>
    </w:p>
    <w:p w14:paraId="1D0C830F" w14:textId="77777777" w:rsidR="0067296B" w:rsidRDefault="0067296B" w:rsidP="00A14A8F">
      <w:pPr>
        <w:pStyle w:val="Akapitzlistpoz4"/>
      </w:pPr>
      <w:r>
        <w:t>schematy blokowe i ideowe,</w:t>
      </w:r>
    </w:p>
    <w:p w14:paraId="040CA08F" w14:textId="77777777" w:rsidR="0067296B" w:rsidRDefault="0067296B" w:rsidP="00A14A8F">
      <w:pPr>
        <w:pStyle w:val="Akapitzlistpoz3"/>
      </w:pPr>
      <w:r w:rsidRPr="006B3819">
        <w:t>Dokumentacja projektowa podlega akceptacji Zamawiającego i stanowi podstawę do realizacji prac montażowych.</w:t>
      </w:r>
    </w:p>
    <w:p w14:paraId="737833B6" w14:textId="77777777" w:rsidR="0067296B" w:rsidRDefault="0067296B" w:rsidP="00A14A8F">
      <w:pPr>
        <w:pStyle w:val="Nagwek2"/>
      </w:pPr>
      <w:bookmarkStart w:id="57" w:name="_Toc225426003"/>
      <w:r>
        <w:t>Dokumentacja powykonawcza</w:t>
      </w:r>
      <w:bookmarkEnd w:id="57"/>
    </w:p>
    <w:p w14:paraId="6564BBEF" w14:textId="77777777" w:rsidR="0067296B" w:rsidRDefault="0067296B" w:rsidP="00A14A8F">
      <w:pPr>
        <w:pStyle w:val="Akapitzlistpoz3"/>
      </w:pPr>
      <w:r>
        <w:t>Wykonawca zobowiązany jest do wykonania i dostarczenia kompletnej dokumentacji powykonawczej, odzwierciedlającej faktycznie wykonany zakres prac oraz zastosowane rozwiązania techniczne.</w:t>
      </w:r>
    </w:p>
    <w:p w14:paraId="648AB28A" w14:textId="77777777" w:rsidR="0067296B" w:rsidRDefault="0067296B" w:rsidP="00A14A8F">
      <w:pPr>
        <w:pStyle w:val="Akapitzlistpoz3"/>
      </w:pPr>
      <w:r>
        <w:t>Dokumentacja powykonawcza musi zawierać w szczególności:</w:t>
      </w:r>
    </w:p>
    <w:p w14:paraId="37F0357F" w14:textId="77777777" w:rsidR="0067296B" w:rsidRDefault="0067296B" w:rsidP="00A14A8F">
      <w:pPr>
        <w:pStyle w:val="Akapitzlistpoz4"/>
      </w:pPr>
      <w:r>
        <w:t>rzeczywiste lokalizacje tablic,</w:t>
      </w:r>
    </w:p>
    <w:p w14:paraId="1541090E" w14:textId="77777777" w:rsidR="0067296B" w:rsidRDefault="0067296B" w:rsidP="00A14A8F">
      <w:pPr>
        <w:pStyle w:val="Akapitzlistpoz4"/>
      </w:pPr>
      <w:r>
        <w:t>przebieg kabli zasilających i sygnałowych,</w:t>
      </w:r>
    </w:p>
    <w:p w14:paraId="7B050F3C" w14:textId="77777777" w:rsidR="0067296B" w:rsidRDefault="0067296B" w:rsidP="00A14A8F">
      <w:pPr>
        <w:pStyle w:val="Akapitzlistpoz4"/>
      </w:pPr>
      <w:r>
        <w:t>schematy powykonawcze instalacji,</w:t>
      </w:r>
    </w:p>
    <w:p w14:paraId="0C2676FF" w14:textId="77777777" w:rsidR="0067296B" w:rsidRDefault="0067296B" w:rsidP="00A14A8F">
      <w:pPr>
        <w:pStyle w:val="Akapitzlistpoz4"/>
      </w:pPr>
      <w:r>
        <w:t>wyniki pomiarów i protokoły odbiorowe,</w:t>
      </w:r>
    </w:p>
    <w:p w14:paraId="3AAFD467" w14:textId="77777777" w:rsidR="0067296B" w:rsidRDefault="0067296B" w:rsidP="00A14A8F">
      <w:pPr>
        <w:pStyle w:val="Akapitzlistpoz4"/>
      </w:pPr>
      <w:r>
        <w:t>wykaz zastosowanych urządzeń wraz z numerami seryjnymi.</w:t>
      </w:r>
    </w:p>
    <w:p w14:paraId="06743D00" w14:textId="77777777" w:rsidR="0067296B" w:rsidRDefault="0067296B" w:rsidP="00A14A8F">
      <w:pPr>
        <w:pStyle w:val="Nagwek2"/>
      </w:pPr>
      <w:bookmarkStart w:id="58" w:name="_Toc225426004"/>
      <w:r w:rsidRPr="00F7612C">
        <w:t>Forma i zakres dokumentacji</w:t>
      </w:r>
      <w:bookmarkEnd w:id="58"/>
    </w:p>
    <w:p w14:paraId="3454EAB7" w14:textId="77777777" w:rsidR="0067296B" w:rsidRDefault="0067296B" w:rsidP="00A14A8F">
      <w:pPr>
        <w:pStyle w:val="Akapitzlistpoz3"/>
      </w:pPr>
      <w:r w:rsidRPr="00C97A2A">
        <w:t>Dokumentacja musi zostać dostarczona do siedziby Zamawiającego w wersji elektronicznej, przy czym:</w:t>
      </w:r>
    </w:p>
    <w:p w14:paraId="38BD2D6C" w14:textId="77777777" w:rsidR="0067296B" w:rsidRDefault="0067296B" w:rsidP="00A14A8F">
      <w:pPr>
        <w:pStyle w:val="Akapitzlistpoz4"/>
      </w:pPr>
      <w:r>
        <w:t>tekst – w formatach Microsoft Word (.</w:t>
      </w:r>
      <w:proofErr w:type="spellStart"/>
      <w:r>
        <w:t>docx</w:t>
      </w:r>
      <w:proofErr w:type="spellEnd"/>
      <w:r>
        <w:t>) oraz PDF,</w:t>
      </w:r>
    </w:p>
    <w:p w14:paraId="4C8451E3" w14:textId="77777777" w:rsidR="0067296B" w:rsidRDefault="0067296B" w:rsidP="00A14A8F">
      <w:pPr>
        <w:pStyle w:val="Akapitzlistpoz4"/>
      </w:pPr>
      <w:r>
        <w:t>tabele i wykresy – w formacie Microsoft Excel (.</w:t>
      </w:r>
      <w:proofErr w:type="spellStart"/>
      <w:r>
        <w:t>xlsx</w:t>
      </w:r>
      <w:proofErr w:type="spellEnd"/>
      <w:r>
        <w:t>),</w:t>
      </w:r>
    </w:p>
    <w:p w14:paraId="0B466083" w14:textId="77777777" w:rsidR="0067296B" w:rsidRDefault="0067296B" w:rsidP="00A14A8F">
      <w:pPr>
        <w:pStyle w:val="Akapitzlistpoz4"/>
      </w:pPr>
      <w:r>
        <w:t>mapy, rysunki oraz inne elementy graficzne – w formatach JPG, GIF, PNG lub formatach równoważnych, możliwych do odczytu w powszechnie stosowanym oprogramowaniu.</w:t>
      </w:r>
    </w:p>
    <w:p w14:paraId="25F13C69" w14:textId="77777777" w:rsidR="0067296B" w:rsidRPr="00EE3158" w:rsidRDefault="0067296B" w:rsidP="00A14A8F">
      <w:pPr>
        <w:pStyle w:val="Akapitzlistpoz3"/>
      </w:pPr>
      <w:r w:rsidRPr="00EE3158">
        <w:t>Wykonawca zobowiązany jest do przekazania, przed zgłoszeniem do odbioru każdej tablicy, indywidualnej teczki inwestycyjnej w wersji papierowej i elektronicznej, zawierającej w szczególności:</w:t>
      </w:r>
    </w:p>
    <w:p w14:paraId="32A7522D" w14:textId="77777777" w:rsidR="0067296B" w:rsidRDefault="0067296B" w:rsidP="00A14A8F">
      <w:pPr>
        <w:pStyle w:val="Akapitzlistpoz4"/>
      </w:pPr>
      <w:r>
        <w:t>plany, mapy i schematy,</w:t>
      </w:r>
    </w:p>
    <w:p w14:paraId="58084D81" w14:textId="0280BF5A" w:rsidR="0067296B" w:rsidRDefault="0067296B" w:rsidP="00A14A8F">
      <w:pPr>
        <w:pStyle w:val="Akapitzlistpoz4"/>
      </w:pPr>
      <w:r>
        <w:t>wymagane uzgodnienia, zgody i decyzje</w:t>
      </w:r>
      <w:r w:rsidR="00026BB6">
        <w:t xml:space="preserve"> jeżeli </w:t>
      </w:r>
      <w:r w:rsidR="009236AD">
        <w:t>dotyczy</w:t>
      </w:r>
      <w:r>
        <w:t>,</w:t>
      </w:r>
    </w:p>
    <w:p w14:paraId="519240CD" w14:textId="77777777" w:rsidR="0067296B" w:rsidRDefault="0067296B" w:rsidP="00A14A8F">
      <w:pPr>
        <w:pStyle w:val="Akapitzlistpoz4"/>
      </w:pPr>
      <w:r>
        <w:t>protokoły i wyniki pomiarów,</w:t>
      </w:r>
    </w:p>
    <w:p w14:paraId="72CCEABC" w14:textId="77777777" w:rsidR="0067296B" w:rsidRDefault="0067296B" w:rsidP="00A14A8F">
      <w:pPr>
        <w:pStyle w:val="Akapitzlistpoz4"/>
      </w:pPr>
      <w:r>
        <w:t>dokumenty umowne, jeżeli dotyczy,</w:t>
      </w:r>
    </w:p>
    <w:p w14:paraId="3A562E93" w14:textId="77777777" w:rsidR="0067296B" w:rsidRDefault="0067296B" w:rsidP="00A14A8F">
      <w:pPr>
        <w:pStyle w:val="Akapitzlistpoz4"/>
      </w:pPr>
      <w:r>
        <w:t>dokumentację fotograficzną obejmującą co najmniej:</w:t>
      </w:r>
    </w:p>
    <w:p w14:paraId="1745960C" w14:textId="77777777" w:rsidR="0067296B" w:rsidRDefault="0067296B" w:rsidP="00A14A8F">
      <w:pPr>
        <w:pStyle w:val="OPZpoz5"/>
      </w:pPr>
      <w:r>
        <w:t>2 zdjęcia tablicy wraz z konstrukcją wsporczą (po jednym z każdej strony),</w:t>
      </w:r>
    </w:p>
    <w:p w14:paraId="6399F943" w14:textId="77777777" w:rsidR="0067296B" w:rsidRDefault="0067296B" w:rsidP="00A14A8F">
      <w:pPr>
        <w:pStyle w:val="OPZpoz5"/>
      </w:pPr>
      <w:r>
        <w:t>2 zdjęcia tablicy wraz z konstrukcją wsporczą oraz infrastrukturą przystankową w tle.</w:t>
      </w:r>
    </w:p>
    <w:p w14:paraId="24FC744E" w14:textId="77777777" w:rsidR="0067296B" w:rsidRPr="00C97A2A" w:rsidRDefault="0067296B" w:rsidP="00A14A8F">
      <w:pPr>
        <w:pStyle w:val="Nagwek2"/>
      </w:pPr>
      <w:bookmarkStart w:id="59" w:name="_Toc225426005"/>
      <w:r w:rsidRPr="00651D61">
        <w:t>Pozostałe wymagania</w:t>
      </w:r>
      <w:bookmarkEnd w:id="59"/>
    </w:p>
    <w:p w14:paraId="04069C92" w14:textId="77777777" w:rsidR="0067296B" w:rsidRDefault="0067296B" w:rsidP="00A14A8F">
      <w:pPr>
        <w:pStyle w:val="Akapitzlistpoz3"/>
      </w:pPr>
      <w:r>
        <w:t>Całość dokumentacji musi zostać sporządzona w języku polskim.</w:t>
      </w:r>
    </w:p>
    <w:p w14:paraId="0CB1446A" w14:textId="77777777" w:rsidR="0067296B" w:rsidRDefault="0067296B" w:rsidP="00A14A8F">
      <w:pPr>
        <w:pStyle w:val="Akapitzlistpoz3"/>
      </w:pPr>
      <w:r>
        <w:t>Dokumentacja techniczna musi zawierać pełne i szczegółowe opisy:</w:t>
      </w:r>
    </w:p>
    <w:p w14:paraId="472F4E1D" w14:textId="65BF7B40" w:rsidR="0072059F" w:rsidRDefault="0072059F" w:rsidP="00A14A8F">
      <w:pPr>
        <w:pStyle w:val="Akapitzlistpoz4"/>
      </w:pPr>
      <w:r w:rsidRPr="0072059F">
        <w:t>architektury sieciowej, serwerowej i aplikacyjnej,</w:t>
      </w:r>
    </w:p>
    <w:p w14:paraId="079A52E7" w14:textId="4CB497C5" w:rsidR="0067296B" w:rsidRDefault="0067296B" w:rsidP="00A14A8F">
      <w:pPr>
        <w:pStyle w:val="Akapitzlistpoz4"/>
      </w:pPr>
      <w:r>
        <w:t>interfejsów systemowych,</w:t>
      </w:r>
    </w:p>
    <w:p w14:paraId="466B2AD4" w14:textId="77777777" w:rsidR="0067296B" w:rsidRDefault="0067296B" w:rsidP="00A14A8F">
      <w:pPr>
        <w:pStyle w:val="Akapitzlistpoz4"/>
      </w:pPr>
      <w:r>
        <w:t>struktur protokołów wymiany danych,</w:t>
      </w:r>
    </w:p>
    <w:p w14:paraId="1856E8BA" w14:textId="77777777" w:rsidR="0067296B" w:rsidRDefault="0067296B" w:rsidP="00A14A8F">
      <w:pPr>
        <w:pStyle w:val="Akapitzlistpoz4"/>
      </w:pPr>
      <w:r>
        <w:t>baz danych,</w:t>
      </w:r>
    </w:p>
    <w:p w14:paraId="592AD5A6" w14:textId="77777777" w:rsidR="0067296B" w:rsidRDefault="0067296B" w:rsidP="00A14A8F">
      <w:pPr>
        <w:pStyle w:val="Akapitzlistpoz4"/>
      </w:pPr>
      <w:r>
        <w:lastRenderedPageBreak/>
        <w:t>parametrów instalacji,</w:t>
      </w:r>
    </w:p>
    <w:p w14:paraId="5B533657" w14:textId="77777777" w:rsidR="0067296B" w:rsidRDefault="0067296B" w:rsidP="00A14A8F">
      <w:pPr>
        <w:pStyle w:val="Akapitzlistpoz4"/>
      </w:pPr>
      <w:r>
        <w:t>zasad instalacji, konfiguracji i eksploatacji urządzeń oraz oprogramowania.</w:t>
      </w:r>
    </w:p>
    <w:p w14:paraId="22589D2C" w14:textId="77777777" w:rsidR="0067296B" w:rsidRDefault="0067296B" w:rsidP="00A14A8F">
      <w:pPr>
        <w:pStyle w:val="Akapitzlistpoz3"/>
      </w:pPr>
      <w:r>
        <w:t>Autorskie prawa majątkowe do przygotowanej dokumentacji, w tym jej uzupełnień i aktualizacji, przechodzą na Zamawiającego. Cena ofertowa obejmuje wynagrodzenie z tytułu przeniesienia praw autorskich.</w:t>
      </w:r>
    </w:p>
    <w:p w14:paraId="3C92543C" w14:textId="77777777" w:rsidR="0067296B" w:rsidRDefault="0067296B" w:rsidP="00F91528">
      <w:pPr>
        <w:pStyle w:val="Nagwek1"/>
      </w:pPr>
      <w:bookmarkStart w:id="60" w:name="_Toc225426006"/>
      <w:r>
        <w:t>Protokół Odbioru Końcowego</w:t>
      </w:r>
      <w:bookmarkEnd w:id="60"/>
    </w:p>
    <w:p w14:paraId="54B664ED" w14:textId="77777777" w:rsidR="0067296B" w:rsidRPr="00AE2B57" w:rsidRDefault="0067296B" w:rsidP="00A14A8F">
      <w:pPr>
        <w:pStyle w:val="Nagwek2"/>
        <w:rPr>
          <w:rFonts w:eastAsia="Calibri" w:cs="Calibri"/>
          <w:szCs w:val="22"/>
        </w:rPr>
      </w:pPr>
      <w:bookmarkStart w:id="61" w:name="_Toc225426007"/>
      <w:r w:rsidRPr="00AE2B57">
        <w:t>Warunki sporządzenia i podpisania Protokołu Odbioru Końcowego</w:t>
      </w:r>
      <w:bookmarkEnd w:id="61"/>
      <w:r w:rsidRPr="00AE2B57">
        <w:t xml:space="preserve"> </w:t>
      </w:r>
    </w:p>
    <w:p w14:paraId="744ABDD9" w14:textId="15C1763D" w:rsidR="0067296B" w:rsidRDefault="00B131DD" w:rsidP="00A14A8F">
      <w:pPr>
        <w:pStyle w:val="Akapitzlistpoz3"/>
      </w:pPr>
      <w:r w:rsidRPr="00B131DD">
        <w:t>Protokół Odbioru Końcowego SDIP3 sporządzany jest w formie pisemnej. Jego podpisanie może nastąpić wyłącznie po pozytywnej weryfikacji prawidłowego wykonania przedmiotu Umowy oraz spełnienia wszystkich czynności, wymagań i warunków określonych w Umowie, Opisie Przedmiotu Zamówienia oraz pozostałych dokumentach stanowiących jej integralną część</w:t>
      </w:r>
      <w:r w:rsidR="0067296B">
        <w:t>.</w:t>
      </w:r>
    </w:p>
    <w:p w14:paraId="3308C3E5" w14:textId="4112936C" w:rsidR="00523853" w:rsidRDefault="00D8373A" w:rsidP="00A14A8F">
      <w:pPr>
        <w:pStyle w:val="Akapitzlistpoz3"/>
      </w:pPr>
      <w:r w:rsidRPr="00D8373A">
        <w:t xml:space="preserve">W ramach czynności odbiorowych, o których mowa w pkt 10.1.1, Zamawiający dokonuje w szczególności weryfikacji </w:t>
      </w:r>
      <w:r>
        <w:t xml:space="preserve">opisanych niżej </w:t>
      </w:r>
      <w:r w:rsidRPr="00D8373A">
        <w:t>elementów</w:t>
      </w:r>
      <w:r>
        <w:t>.</w:t>
      </w:r>
    </w:p>
    <w:p w14:paraId="7262214B" w14:textId="34977FA6" w:rsidR="0067296B" w:rsidRDefault="0067296B" w:rsidP="00A14A8F">
      <w:pPr>
        <w:pStyle w:val="Akapitzlistpoz3"/>
      </w:pPr>
      <w:r>
        <w:t>Potwierdzenie montażu tablic z określeniem ich liczby, numeru seryjnego, podaniem miejsca ich montażu oraz oceną jakości tablic wyświetlaczy, obudów,  mocowań elementów, wykaz powykonawczej dokumentacji instalacji (elektrycznych i prac montażowych).</w:t>
      </w:r>
    </w:p>
    <w:p w14:paraId="39A43701" w14:textId="77777777" w:rsidR="0067296B" w:rsidRDefault="0067296B" w:rsidP="00A14A8F">
      <w:pPr>
        <w:pStyle w:val="Akapitzlistpoz3"/>
      </w:pPr>
      <w:r>
        <w:t>Przekazanie Zamawiającego minimum jednego kompletu kluczy serwisowych do obudów poszczególnych tablic.</w:t>
      </w:r>
    </w:p>
    <w:p w14:paraId="6BDEE579" w14:textId="77777777" w:rsidR="0067296B" w:rsidRDefault="0067296B" w:rsidP="00A14A8F">
      <w:pPr>
        <w:pStyle w:val="Akapitzlistpoz3"/>
      </w:pPr>
      <w:r>
        <w:t>Sprawdzenie i potwierdzenie poprawności funkcjonowania całego systemu, w tym:</w:t>
      </w:r>
    </w:p>
    <w:p w14:paraId="61163111" w14:textId="77777777" w:rsidR="0067296B" w:rsidRDefault="0067296B" w:rsidP="00A14A8F">
      <w:pPr>
        <w:pStyle w:val="Akapitzlistpoz4"/>
      </w:pPr>
      <w:r>
        <w:t xml:space="preserve">poprawności prezentowania danych przez poszczególne tablice, ze szczególnym uwzględnieniem komunikacji pomiędzy systemem centralnym a tablicami; </w:t>
      </w:r>
    </w:p>
    <w:p w14:paraId="2B653869" w14:textId="77777777" w:rsidR="0067296B" w:rsidRDefault="0067296B" w:rsidP="00A14A8F">
      <w:pPr>
        <w:pStyle w:val="Akapitzlistpoz4"/>
      </w:pPr>
      <w:r>
        <w:t>poprawności treści wyświetlanych na tablicach, w tym godzin odjazdów rzeczywistych i rozkładowych oraz prezentowanych komunikatów;</w:t>
      </w:r>
    </w:p>
    <w:p w14:paraId="6531E8D0" w14:textId="77777777" w:rsidR="0067296B" w:rsidRDefault="0067296B" w:rsidP="00A14A8F">
      <w:pPr>
        <w:pStyle w:val="Akapitzlistpoz4"/>
      </w:pPr>
      <w:r>
        <w:t>poprawności reakcji tablic na zmiany danych przesyłanych z systemu centralnego;</w:t>
      </w:r>
    </w:p>
    <w:p w14:paraId="46BD5724" w14:textId="77777777" w:rsidR="0067296B" w:rsidRDefault="0067296B" w:rsidP="00A14A8F">
      <w:pPr>
        <w:pStyle w:val="Akapitzlistpoz4"/>
      </w:pPr>
      <w:r>
        <w:t>poprawności przekazywania informacji o występowaniu usterek w działaniu tablic, w oparciu o symulację co najmniej pięciu różnych rodzajów usterek wybranych przez Zamawiającego z wykazu potencjalnych usterek przygotowanego przez Wykonawcę.</w:t>
      </w:r>
    </w:p>
    <w:p w14:paraId="68C4E946" w14:textId="77777777" w:rsidR="0067296B" w:rsidRDefault="0067296B" w:rsidP="00A14A8F">
      <w:pPr>
        <w:pStyle w:val="Akapitzlistpoz3"/>
      </w:pPr>
      <w:r>
        <w:t>Potwierdzenie przeprowadzenia szkolenia pracowników Zamawiającego, wraz z przekazaniem imiennej listy osób uczestniczących w szkoleniu.</w:t>
      </w:r>
    </w:p>
    <w:p w14:paraId="65362387" w14:textId="77777777" w:rsidR="0067296B" w:rsidRDefault="0067296B" w:rsidP="00A14A8F">
      <w:pPr>
        <w:pStyle w:val="Akapitzlistpoz3"/>
      </w:pPr>
      <w:r>
        <w:t xml:space="preserve">Potwierdzenie przekazania kompletnej dokumentacji sporządzonej w języku polskim, a wyjątkowo – w języku angielskim, wyłącznie po uzyskaniu uprzedniej zgody Zamawiającego, udzielonej na uzasadniony wniosek Wykonawcy. </w:t>
      </w:r>
    </w:p>
    <w:p w14:paraId="68FDF0F8" w14:textId="77777777" w:rsidR="0067296B" w:rsidRDefault="0067296B" w:rsidP="00A14A8F">
      <w:pPr>
        <w:pStyle w:val="Akapitzlistpoz3"/>
      </w:pPr>
      <w:r>
        <w:t>Wskazanie w protokole wykazu braków, uchybień lub niezgodności, o ile takie wystąpią.</w:t>
      </w:r>
    </w:p>
    <w:p w14:paraId="71124EC1" w14:textId="77777777" w:rsidR="0067296B" w:rsidRDefault="0067296B" w:rsidP="00A14A8F">
      <w:pPr>
        <w:pStyle w:val="Akapitzlistpoz3"/>
      </w:pPr>
      <w:r>
        <w:t>Sporządzenie protokołu uwag i usterek rozbieżności, jeżeli takie zostaną stwierdzone w toku odbioru.</w:t>
      </w:r>
    </w:p>
    <w:p w14:paraId="66643B32" w14:textId="77777777" w:rsidR="0067296B" w:rsidRDefault="0067296B" w:rsidP="00A14A8F">
      <w:pPr>
        <w:pStyle w:val="Akapitzlistpoz3"/>
      </w:pPr>
      <w:r>
        <w:lastRenderedPageBreak/>
        <w:t>Ujęcie w protokole innych istotnych informacji mających wpływ na potwierdzenie prawidłowej lub niepełnej realizacji systemu SDIP</w:t>
      </w:r>
      <w:r w:rsidR="00455405">
        <w:t>3</w:t>
      </w:r>
      <w:r>
        <w:t xml:space="preserve"> na obszarze działania Zamawiającego.</w:t>
      </w:r>
    </w:p>
    <w:p w14:paraId="2E3FDB63" w14:textId="77777777" w:rsidR="0067296B" w:rsidRDefault="0067296B" w:rsidP="00A14A8F">
      <w:pPr>
        <w:pStyle w:val="Akapitzlistpoz3"/>
      </w:pPr>
      <w:r>
        <w:t>Wskazanie daty sporządzenia Protokołu Odbioru Końcowego oraz złożenie podpisów przez osoby upoważnione do reprezentowania Zamawiającego i Wykonawcy.</w:t>
      </w:r>
    </w:p>
    <w:p w14:paraId="62D01FDB" w14:textId="77777777" w:rsidR="0067296B" w:rsidRDefault="0067296B" w:rsidP="00A14A8F">
      <w:pPr>
        <w:pStyle w:val="Akapitzlistpoz3"/>
      </w:pPr>
      <w:r>
        <w:t>Integralną część Protokołu Odbioru Końcowego mogą stanowić protokoły odbiorów częściowych poszczególnych elementów SDIP</w:t>
      </w:r>
      <w:r w:rsidR="00455405">
        <w:t>3</w:t>
      </w:r>
      <w:r>
        <w:t>, pod warunkiem że łącznie obejmują one wszystkie elementy, czynności i wymagania określone w niniejszym paragrafie.</w:t>
      </w:r>
    </w:p>
    <w:p w14:paraId="65630BEB" w14:textId="77777777" w:rsidR="0067296B" w:rsidRDefault="0067296B" w:rsidP="00A14A8F">
      <w:pPr>
        <w:pStyle w:val="Akapitzlistpoz3"/>
      </w:pPr>
      <w:r>
        <w:t>Dostarczenie wszystkich dokumentów, certyfikatów, atestów i deklaracji zgodności wymaganych w Opisie Przedmiotu Zamówienia.</w:t>
      </w:r>
    </w:p>
    <w:p w14:paraId="23CD1DC6" w14:textId="77777777" w:rsidR="0067296B" w:rsidRDefault="0067296B" w:rsidP="00F91528">
      <w:pPr>
        <w:pStyle w:val="Nagwek1"/>
      </w:pPr>
      <w:bookmarkStart w:id="62" w:name="_Toc225426008"/>
      <w:r w:rsidRPr="00F91528">
        <w:t>Szkolenia</w:t>
      </w:r>
      <w:bookmarkEnd w:id="62"/>
    </w:p>
    <w:p w14:paraId="0EFC01E2" w14:textId="77777777" w:rsidR="0067296B" w:rsidRDefault="0067296B" w:rsidP="00A14A8F">
      <w:pPr>
        <w:pStyle w:val="Nagwek2"/>
      </w:pPr>
      <w:bookmarkStart w:id="63" w:name="_Toc225426009"/>
      <w:r>
        <w:t>Zakres i organizacja szkoleń</w:t>
      </w:r>
      <w:bookmarkEnd w:id="63"/>
    </w:p>
    <w:p w14:paraId="74E1037B" w14:textId="77777777" w:rsidR="0067296B" w:rsidRDefault="0067296B" w:rsidP="00A14A8F">
      <w:pPr>
        <w:pStyle w:val="Akapitzlistpoz3"/>
      </w:pPr>
      <w:r>
        <w:t>Szkolenia muszą obejmować pełny zakres wymagań określonych w specyfikacji wymogów technicznych i funkcjonalnych Systemu, w zakresie odpowiadającym profilom użytkowników objętych szkoleniem.</w:t>
      </w:r>
    </w:p>
    <w:p w14:paraId="774F715A" w14:textId="77777777" w:rsidR="0067296B" w:rsidRDefault="0067296B" w:rsidP="00A14A8F">
      <w:pPr>
        <w:pStyle w:val="Akapitzlistpoz3"/>
      </w:pPr>
      <w:r>
        <w:t>Szkolenia zostaną przeprowadzone w siedzibie Zamawiającego, w dni robocze, w godzinach od 8:00 do 15:00.</w:t>
      </w:r>
    </w:p>
    <w:p w14:paraId="3DBC8AA6" w14:textId="77777777" w:rsidR="0067296B" w:rsidRDefault="0067296B" w:rsidP="00A14A8F">
      <w:pPr>
        <w:pStyle w:val="Akapitzlistpoz3"/>
      </w:pPr>
      <w:r>
        <w:t>Szkolenia przeznaczone są dla maksymalnie 10 osób. Zajęcia muszą być realizowane w grupach liczących nie więcej niż 5 osób. Liczbę uczestników w poszczególnych grupach szkoleniowych określa Zamawiający.</w:t>
      </w:r>
    </w:p>
    <w:p w14:paraId="051FCD03" w14:textId="77777777" w:rsidR="0067296B" w:rsidRDefault="0067296B" w:rsidP="00A14A8F">
      <w:pPr>
        <w:pStyle w:val="Akapitzlistpoz3"/>
      </w:pPr>
      <w:r>
        <w:t xml:space="preserve">Minimalny czas trwania szkoleń dla każdego profilu grupy szkoleniowej wynosi </w:t>
      </w:r>
      <w:r w:rsidR="00683D56">
        <w:t>4</w:t>
      </w:r>
      <w:r>
        <w:t xml:space="preserve"> godzin</w:t>
      </w:r>
      <w:r w:rsidR="00683D56">
        <w:t>y</w:t>
      </w:r>
      <w:r>
        <w:t>.</w:t>
      </w:r>
    </w:p>
    <w:p w14:paraId="3008A33D" w14:textId="77777777" w:rsidR="0067296B" w:rsidRDefault="0067296B" w:rsidP="00A14A8F">
      <w:pPr>
        <w:pStyle w:val="Akapitzlistpoz3"/>
      </w:pPr>
      <w:r>
        <w:t>Propozycję terminów szkoleń przedstawi Wykonawca do akceptacji Zamawiającego.</w:t>
      </w:r>
    </w:p>
    <w:p w14:paraId="566B2902" w14:textId="77777777" w:rsidR="0067296B" w:rsidRDefault="0067296B" w:rsidP="00A14A8F">
      <w:pPr>
        <w:pStyle w:val="Akapitzlistpoz3"/>
      </w:pPr>
      <w:r>
        <w:t>W przypadku braku akceptacji zaproponowanego terminu szkolenia przez Zamawiającego, Wykonawca zobowiązany jest do przedstawienia nowego terminu. Zamawiający nie może odmówić akceptacji terminu szkolenia, jeżeli taka odmowa skutkowałaby przedłużeniem terminu realizacji danego etapu prac.</w:t>
      </w:r>
    </w:p>
    <w:p w14:paraId="6811275D" w14:textId="77777777" w:rsidR="0067296B" w:rsidRDefault="0067296B" w:rsidP="00A14A8F">
      <w:pPr>
        <w:pStyle w:val="Akapitzlistpoz3"/>
      </w:pPr>
      <w:r>
        <w:t>Salę szkoleniową zapewnia Zamawiający. Do obowiązków Wykonawcy należy zapewnienie kompletnych materiałów szkoleniowych, w formie papierowej lub elektronicznej.</w:t>
      </w:r>
    </w:p>
    <w:p w14:paraId="751FFB5D" w14:textId="77777777" w:rsidR="0067296B" w:rsidRDefault="0067296B" w:rsidP="00A14A8F">
      <w:pPr>
        <w:pStyle w:val="Akapitzlistpoz3"/>
      </w:pPr>
      <w:r>
        <w:t>Szkolenia muszą być prowadzone w oparciu o konfigurację Systemu zgodną, co do wersji i funkcjonalności, z oprogramowaniem dostarczonym i uruchomionym w ramach umowy.</w:t>
      </w:r>
    </w:p>
    <w:p w14:paraId="66FB2428" w14:textId="77777777" w:rsidR="0067296B" w:rsidRDefault="0067296B" w:rsidP="00A14A8F">
      <w:pPr>
        <w:pStyle w:val="Nagwek2"/>
      </w:pPr>
      <w:bookmarkStart w:id="64" w:name="_Toc225426010"/>
      <w:r>
        <w:t>Wymagania jakościowe szkoleń</w:t>
      </w:r>
      <w:bookmarkEnd w:id="64"/>
    </w:p>
    <w:p w14:paraId="4BA6F8A8" w14:textId="77777777" w:rsidR="0067296B" w:rsidRDefault="0067296B" w:rsidP="00A14A8F">
      <w:pPr>
        <w:pStyle w:val="Akapitzlistpoz3"/>
      </w:pPr>
      <w:r>
        <w:t>Wykonawca zobowiązany jest do zapewnienia odpowiedniego poziomu merytorycznego szkoleń. Zamawiający ma prawo do przerwania szkolenia w przypadku:</w:t>
      </w:r>
    </w:p>
    <w:p w14:paraId="5F9E34F9" w14:textId="77777777" w:rsidR="0067296B" w:rsidRDefault="0067296B" w:rsidP="00A14A8F">
      <w:pPr>
        <w:pStyle w:val="Akapitzlistpoz4"/>
      </w:pPr>
      <w:r>
        <w:t>błędnego działania szkoleniowej wersji Systemu,</w:t>
      </w:r>
    </w:p>
    <w:p w14:paraId="53631C88" w14:textId="77777777" w:rsidR="0067296B" w:rsidRDefault="0067296B" w:rsidP="00A14A8F">
      <w:pPr>
        <w:pStyle w:val="Akapitzlistpoz4"/>
      </w:pPr>
      <w:r>
        <w:t>niedostatecznej wiedzy osób prowadzących szkolenie.</w:t>
      </w:r>
    </w:p>
    <w:p w14:paraId="1C4A72B6" w14:textId="77777777" w:rsidR="0067296B" w:rsidRDefault="0067296B" w:rsidP="00A14A8F">
      <w:pPr>
        <w:pStyle w:val="Akapitzlistpoz3"/>
      </w:pPr>
      <w:r>
        <w:lastRenderedPageBreak/>
        <w:t>Przez niedostateczną wiedzę osoby prowadzącej szkolenie rozumie się brak umiejętności zaprezentowania co najmniej jednego wymagania określonego w specyfikacji wymogów funkcjonalnych, w zakresie właściwym dla danego profilu szkoleniowego.</w:t>
      </w:r>
    </w:p>
    <w:p w14:paraId="6F1F79C5" w14:textId="77777777" w:rsidR="0067296B" w:rsidRDefault="0067296B" w:rsidP="00A14A8F">
      <w:pPr>
        <w:pStyle w:val="Akapitzlistpoz3"/>
      </w:pPr>
      <w:r>
        <w:t>Za błędne działanie szkoleniowej wersji Systemu uznaje się w szczególności:</w:t>
      </w:r>
    </w:p>
    <w:p w14:paraId="258F699D" w14:textId="77777777" w:rsidR="0067296B" w:rsidRDefault="0067296B" w:rsidP="00A14A8F">
      <w:pPr>
        <w:pStyle w:val="Akapitzlistpoz4"/>
      </w:pPr>
      <w:r>
        <w:t>brak dostępności Systemu dla uczestników szkolenia przez okres co najmniej 15 minut w trakcie jednego szkolenia,</w:t>
      </w:r>
    </w:p>
    <w:p w14:paraId="09D36702" w14:textId="77777777" w:rsidR="0067296B" w:rsidRDefault="0067296B" w:rsidP="00A14A8F">
      <w:pPr>
        <w:pStyle w:val="Akapitzlistpoz4"/>
      </w:pPr>
      <w:r>
        <w:t>nieprawidłowe działanie co najmniej jednej funkcjonalności określonej w Opisie Przedmiotu Zamówienia.</w:t>
      </w:r>
    </w:p>
    <w:p w14:paraId="0E236955" w14:textId="77777777" w:rsidR="0067296B" w:rsidRDefault="0067296B" w:rsidP="00A14A8F">
      <w:pPr>
        <w:pStyle w:val="Akapitzlistpoz3"/>
      </w:pPr>
      <w:r>
        <w:t>W przypadku przerwania szkolenia z przyczyn leżących po stronie Wykonawcy, jest on zobowiązany do ponownego przeprowadzenia całego szkolenia na własny koszt, z zachowaniem wymaganej jakości.</w:t>
      </w:r>
    </w:p>
    <w:p w14:paraId="7F8C9ECB" w14:textId="77777777" w:rsidR="0067296B" w:rsidRDefault="0067296B" w:rsidP="00A14A8F">
      <w:pPr>
        <w:pStyle w:val="Nagwek2"/>
      </w:pPr>
      <w:bookmarkStart w:id="65" w:name="_Toc225426011"/>
      <w:r>
        <w:t>Dokumentowanie szkoleń</w:t>
      </w:r>
      <w:bookmarkEnd w:id="65"/>
    </w:p>
    <w:p w14:paraId="50B4C56F" w14:textId="77777777" w:rsidR="0067296B" w:rsidRDefault="0067296B" w:rsidP="00A14A8F">
      <w:pPr>
        <w:pStyle w:val="Akapitzlistpoz3"/>
      </w:pPr>
      <w:r>
        <w:t>Wykonawca zobowiązany jest do sporządzenia protokołu z każdego szkolenia, stanowiącego podstawę uznania szkolenia za wykonane. Protokół musi zawierać co najmniej:</w:t>
      </w:r>
    </w:p>
    <w:p w14:paraId="42071E8C" w14:textId="77777777" w:rsidR="0067296B" w:rsidRDefault="0067296B" w:rsidP="00A14A8F">
      <w:pPr>
        <w:pStyle w:val="Akapitzlistpoz4"/>
      </w:pPr>
      <w:r>
        <w:t>zakres tematyczny szkolenia,</w:t>
      </w:r>
    </w:p>
    <w:p w14:paraId="262BB7EE" w14:textId="77777777" w:rsidR="0067296B" w:rsidRDefault="0067296B" w:rsidP="00A14A8F">
      <w:pPr>
        <w:pStyle w:val="Akapitzlistpoz4"/>
      </w:pPr>
      <w:r>
        <w:t>listę obecności uczestników,</w:t>
      </w:r>
    </w:p>
    <w:p w14:paraId="763BDB7B" w14:textId="77777777" w:rsidR="0067296B" w:rsidRDefault="0067296B" w:rsidP="00A14A8F">
      <w:pPr>
        <w:pStyle w:val="Akapitzlistpoz4"/>
      </w:pPr>
      <w:r>
        <w:t>daty realizacji szkolenia,</w:t>
      </w:r>
    </w:p>
    <w:p w14:paraId="715FFC76" w14:textId="77777777" w:rsidR="0067296B" w:rsidRDefault="0067296B" w:rsidP="00A14A8F">
      <w:pPr>
        <w:pStyle w:val="Akapitzlistpoz4"/>
      </w:pPr>
      <w:r>
        <w:t>podpis osoby prowadzącej szkolenie.</w:t>
      </w:r>
    </w:p>
    <w:p w14:paraId="64C69F41" w14:textId="2715A00D" w:rsidR="00BD61A5" w:rsidRPr="00352E09" w:rsidRDefault="0067296B" w:rsidP="005245C3">
      <w:pPr>
        <w:pStyle w:val="Akapitzlistpoz3"/>
      </w:pPr>
      <w:r>
        <w:t>Przekazanie Zamawiającemu kompletnych protokołów wykonania szkoleń stanowi warunek konieczny do podpisania Protokołu Odbioru Końcowego SDIP</w:t>
      </w:r>
      <w:r w:rsidR="006319EC">
        <w:t>3</w:t>
      </w:r>
      <w:r>
        <w:t>.</w:t>
      </w:r>
    </w:p>
    <w:p w14:paraId="39DF72FF" w14:textId="4C4B8198" w:rsidR="0009763A" w:rsidRDefault="0009763A" w:rsidP="0009763A">
      <w:pPr>
        <w:pStyle w:val="Bezodstpw"/>
      </w:pPr>
    </w:p>
    <w:sectPr w:rsidR="0009763A" w:rsidSect="00AD19DB">
      <w:headerReference w:type="default" r:id="rId9"/>
      <w:footerReference w:type="default" r:id="rId10"/>
      <w:pgSz w:w="11906" w:h="16838"/>
      <w:pgMar w:top="113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53065" w14:textId="77777777" w:rsidR="0007456D" w:rsidRDefault="0007456D">
      <w:r>
        <w:separator/>
      </w:r>
    </w:p>
  </w:endnote>
  <w:endnote w:type="continuationSeparator" w:id="0">
    <w:p w14:paraId="0FB44181" w14:textId="77777777" w:rsidR="0007456D" w:rsidRDefault="0007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032E" w14:textId="77777777" w:rsidR="0007456D" w:rsidRDefault="0007456D">
    <w:pPr>
      <w:pStyle w:val="Stopka"/>
      <w:jc w:val="center"/>
    </w:pPr>
    <w:r>
      <w:fldChar w:fldCharType="begin"/>
    </w:r>
    <w:r>
      <w:instrText>PAGE   \* MERGEFORMAT</w:instrText>
    </w:r>
    <w:r>
      <w:fldChar w:fldCharType="separate"/>
    </w:r>
    <w:r>
      <w:rPr>
        <w:noProof/>
      </w:rPr>
      <w:t>1</w:t>
    </w:r>
    <w:r>
      <w:fldChar w:fldCharType="end"/>
    </w:r>
  </w:p>
  <w:p w14:paraId="5DE1BF38" w14:textId="77777777" w:rsidR="0007456D" w:rsidRDefault="000745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660F" w14:textId="77777777" w:rsidR="0007456D" w:rsidRDefault="0007456D">
      <w:r>
        <w:separator/>
      </w:r>
    </w:p>
  </w:footnote>
  <w:footnote w:type="continuationSeparator" w:id="0">
    <w:p w14:paraId="14A991F3" w14:textId="77777777" w:rsidR="0007456D" w:rsidRDefault="0007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EB38" w14:textId="0787A8CE" w:rsidR="0007456D" w:rsidRDefault="0007456D" w:rsidP="00390EB0">
    <w:pPr>
      <w:pStyle w:val="Nagwek"/>
    </w:pPr>
    <w:r>
      <w:rPr>
        <w:noProof/>
      </w:rPr>
      <w:drawing>
        <wp:inline distT="0" distB="0" distL="0" distR="0" wp14:anchorId="7A638A20" wp14:editId="57B6DCAB">
          <wp:extent cx="5741670" cy="820420"/>
          <wp:effectExtent l="0" t="0" r="0" b="0"/>
          <wp:docPr id="1" name="Obraz 1" descr="\\zasoby\dok_dep_inw\FEPW 2021-2027\promocja\FEPW_RP_UE\FEPW - RP - UE\POLSKI\Poziomy - podstawowy\FEPW_RP_UE_RGB-1.jpg"/>
          <wp:cNvGraphicFramePr/>
          <a:graphic xmlns:a="http://schemas.openxmlformats.org/drawingml/2006/main">
            <a:graphicData uri="http://schemas.openxmlformats.org/drawingml/2006/picture">
              <pic:pic xmlns:pic="http://schemas.openxmlformats.org/drawingml/2006/picture">
                <pic:nvPicPr>
                  <pic:cNvPr id="1" name="Obraz 1" descr="\\zasoby\dok_dep_inw\FEPW 2021-2027\promocja\FEPW_RP_UE\FEPW - RP - UE\POLSKI\Poziomy - podstawowy\FEPW_RP_UE_RGB-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1670" cy="820420"/>
                  </a:xfrm>
                  <a:prstGeom prst="rect">
                    <a:avLst/>
                  </a:prstGeom>
                  <a:noFill/>
                  <a:ln>
                    <a:noFill/>
                  </a:ln>
                </pic:spPr>
              </pic:pic>
            </a:graphicData>
          </a:graphic>
        </wp:inline>
      </w:drawing>
    </w:r>
    <w:r w:rsidRPr="00390EB0">
      <w:tab/>
      <w:t xml:space="preserve">   </w:t>
    </w:r>
  </w:p>
  <w:p w14:paraId="7789BCB9" w14:textId="77777777" w:rsidR="0007456D" w:rsidRDefault="0007456D" w:rsidP="00390EB0">
    <w:pPr>
      <w:pStyle w:val="Nagwek"/>
    </w:pPr>
  </w:p>
  <w:p w14:paraId="7A1A0F4C" w14:textId="2CB0B21E" w:rsidR="0007456D" w:rsidRPr="00960559" w:rsidRDefault="0007456D" w:rsidP="00390EB0">
    <w:pPr>
      <w:pStyle w:val="Nagwek"/>
      <w:rPr>
        <w:sz w:val="18"/>
        <w:szCs w:val="18"/>
      </w:rPr>
    </w:pPr>
    <w:r>
      <w:rPr>
        <w:sz w:val="18"/>
        <w:szCs w:val="18"/>
      </w:rPr>
      <w:t>BKM-I.272.</w:t>
    </w:r>
    <w:r w:rsidR="00DB381E">
      <w:rPr>
        <w:sz w:val="18"/>
        <w:szCs w:val="18"/>
      </w:rPr>
      <w:t>6</w:t>
    </w:r>
    <w:r>
      <w:rPr>
        <w:sz w:val="18"/>
        <w:szCs w:val="18"/>
      </w:rPr>
      <w:t>.2026</w:t>
    </w:r>
  </w:p>
  <w:p w14:paraId="54C9CDD2" w14:textId="77777777" w:rsidR="0007456D" w:rsidRPr="00390EB0" w:rsidRDefault="0007456D" w:rsidP="00390EB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F7D690E"/>
    <w:multiLevelType w:val="multilevel"/>
    <w:tmpl w:val="488C9A1E"/>
    <w:numStyleLink w:val="PUROPZ"/>
  </w:abstractNum>
  <w:abstractNum w:abstractNumId="2" w15:restartNumberingAfterBreak="0">
    <w:nsid w:val="1D3817AB"/>
    <w:multiLevelType w:val="multilevel"/>
    <w:tmpl w:val="488C9A1E"/>
    <w:numStyleLink w:val="PUROPZ"/>
  </w:abstractNum>
  <w:abstractNum w:abstractNumId="3" w15:restartNumberingAfterBreak="0">
    <w:nsid w:val="1D4638A9"/>
    <w:multiLevelType w:val="multilevel"/>
    <w:tmpl w:val="7F02D1D0"/>
    <w:lvl w:ilvl="0">
      <w:start w:val="1"/>
      <w:numFmt w:val="decimal"/>
      <w:lvlText w:val="%1."/>
      <w:lvlJc w:val="left"/>
      <w:pPr>
        <w:ind w:left="357" w:hanging="357"/>
      </w:pPr>
      <w:rPr>
        <w:rFonts w:hint="default"/>
      </w:rPr>
    </w:lvl>
    <w:lvl w:ilvl="1">
      <w:start w:val="1"/>
      <w:numFmt w:val="decimal"/>
      <w:isLgl/>
      <w:lvlText w:val="%1.%2."/>
      <w:lvlJc w:val="left"/>
      <w:pPr>
        <w:ind w:left="680" w:hanging="453"/>
      </w:pPr>
      <w:rPr>
        <w:rFonts w:hint="default"/>
      </w:rPr>
    </w:lvl>
    <w:lvl w:ilvl="2">
      <w:start w:val="1"/>
      <w:numFmt w:val="decimal"/>
      <w:isLgl/>
      <w:lvlText w:val="%1.%2.%3."/>
      <w:lvlJc w:val="left"/>
      <w:pPr>
        <w:ind w:left="1134" w:hanging="737"/>
      </w:pPr>
      <w:rPr>
        <w:rFonts w:hint="default"/>
      </w:rPr>
    </w:lvl>
    <w:lvl w:ilvl="3">
      <w:start w:val="1"/>
      <w:numFmt w:val="lowerLetter"/>
      <w:lvlText w:val="%4)"/>
      <w:lvlJc w:val="left"/>
      <w:pPr>
        <w:ind w:left="1418" w:hanging="284"/>
      </w:pPr>
      <w:rPr>
        <w:rFonts w:hint="default"/>
      </w:rPr>
    </w:lvl>
    <w:lvl w:ilvl="4">
      <w:start w:val="1"/>
      <w:numFmt w:val="decimal"/>
      <w:isLgl/>
      <w:lvlText w:val="%1.%2.%3.%4.%5."/>
      <w:lvlJc w:val="left"/>
      <w:pPr>
        <w:ind w:left="1418" w:firstLine="283"/>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9C23F75"/>
    <w:multiLevelType w:val="multilevel"/>
    <w:tmpl w:val="BF2697E8"/>
    <w:lvl w:ilvl="0">
      <w:start w:val="1"/>
      <w:numFmt w:val="decimal"/>
      <w:lvlText w:val="%1."/>
      <w:lvlJc w:val="left"/>
      <w:pPr>
        <w:ind w:left="3897" w:hanging="357"/>
      </w:pPr>
      <w:rPr>
        <w:rFonts w:hint="default"/>
      </w:rPr>
    </w:lvl>
    <w:lvl w:ilvl="1">
      <w:start w:val="1"/>
      <w:numFmt w:val="decimal"/>
      <w:isLgl/>
      <w:lvlText w:val="%1.%2."/>
      <w:lvlJc w:val="left"/>
      <w:pPr>
        <w:ind w:left="4220" w:hanging="453"/>
      </w:pPr>
      <w:rPr>
        <w:rFonts w:hint="default"/>
      </w:rPr>
    </w:lvl>
    <w:lvl w:ilvl="2">
      <w:start w:val="1"/>
      <w:numFmt w:val="decimal"/>
      <w:isLgl/>
      <w:lvlText w:val="%1.%2.%3."/>
      <w:lvlJc w:val="left"/>
      <w:pPr>
        <w:ind w:left="4674" w:hanging="737"/>
      </w:pPr>
      <w:rPr>
        <w:rFonts w:hint="default"/>
      </w:rPr>
    </w:lvl>
    <w:lvl w:ilvl="3">
      <w:start w:val="1"/>
      <w:numFmt w:val="decimal"/>
      <w:isLgl/>
      <w:lvlText w:val="%1.%2.%3.%4."/>
      <w:lvlJc w:val="left"/>
      <w:pPr>
        <w:ind w:left="5128" w:hanging="964"/>
      </w:pPr>
      <w:rPr>
        <w:rFonts w:hint="default"/>
      </w:rPr>
    </w:lvl>
    <w:lvl w:ilvl="4">
      <w:start w:val="1"/>
      <w:numFmt w:val="decimal"/>
      <w:isLgl/>
      <w:lvlText w:val="%1.%2.%3.%4.%5."/>
      <w:lvlJc w:val="left"/>
      <w:pPr>
        <w:ind w:left="5411" w:hanging="1077"/>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5340" w:hanging="1440"/>
      </w:pPr>
      <w:rPr>
        <w:rFonts w:hint="default"/>
      </w:rPr>
    </w:lvl>
    <w:lvl w:ilvl="7">
      <w:start w:val="1"/>
      <w:numFmt w:val="decimal"/>
      <w:isLgl/>
      <w:lvlText w:val="%1.%2.%3.%4.%5.%6.%7.%8."/>
      <w:lvlJc w:val="left"/>
      <w:pPr>
        <w:ind w:left="5340" w:hanging="1440"/>
      </w:pPr>
      <w:rPr>
        <w:rFonts w:hint="default"/>
      </w:rPr>
    </w:lvl>
    <w:lvl w:ilvl="8">
      <w:start w:val="1"/>
      <w:numFmt w:val="decimal"/>
      <w:isLgl/>
      <w:lvlText w:val="%1.%2.%3.%4.%5.%6.%7.%8.%9."/>
      <w:lvlJc w:val="left"/>
      <w:pPr>
        <w:ind w:left="5700" w:hanging="1800"/>
      </w:pPr>
      <w:rPr>
        <w:rFonts w:hint="default"/>
      </w:rPr>
    </w:lvl>
  </w:abstractNum>
  <w:abstractNum w:abstractNumId="5" w15:restartNumberingAfterBreak="0">
    <w:nsid w:val="58DE0282"/>
    <w:multiLevelType w:val="multilevel"/>
    <w:tmpl w:val="488C9A1E"/>
    <w:styleLink w:val="PUROPZ"/>
    <w:lvl w:ilvl="0">
      <w:start w:val="1"/>
      <w:numFmt w:val="decimal"/>
      <w:pStyle w:val="Nagwek1"/>
      <w:lvlText w:val="%1."/>
      <w:lvlJc w:val="left"/>
      <w:pPr>
        <w:ind w:left="357" w:hanging="357"/>
      </w:pPr>
      <w:rPr>
        <w:rFonts w:hint="default"/>
      </w:rPr>
    </w:lvl>
    <w:lvl w:ilvl="1">
      <w:start w:val="1"/>
      <w:numFmt w:val="decimal"/>
      <w:pStyle w:val="Nagwek2"/>
      <w:isLgl/>
      <w:lvlText w:val="%1.%2."/>
      <w:lvlJc w:val="left"/>
      <w:pPr>
        <w:ind w:left="680" w:hanging="453"/>
      </w:pPr>
      <w:rPr>
        <w:rFonts w:hint="default"/>
      </w:rPr>
    </w:lvl>
    <w:lvl w:ilvl="2">
      <w:start w:val="1"/>
      <w:numFmt w:val="decimal"/>
      <w:pStyle w:val="Akapitzlistpoz3"/>
      <w:isLgl/>
      <w:lvlText w:val="%1.%2.%3."/>
      <w:lvlJc w:val="left"/>
      <w:pPr>
        <w:ind w:left="1134" w:hanging="737"/>
      </w:pPr>
      <w:rPr>
        <w:rFonts w:hint="default"/>
      </w:rPr>
    </w:lvl>
    <w:lvl w:ilvl="3">
      <w:start w:val="1"/>
      <w:numFmt w:val="lowerLetter"/>
      <w:pStyle w:val="Akapitzlistpoz4"/>
      <w:lvlText w:val="%4)"/>
      <w:lvlJc w:val="left"/>
      <w:pPr>
        <w:ind w:left="1418" w:hanging="284"/>
      </w:pPr>
      <w:rPr>
        <w:rFonts w:hint="default"/>
      </w:rPr>
    </w:lvl>
    <w:lvl w:ilvl="4">
      <w:start w:val="1"/>
      <w:numFmt w:val="decimal"/>
      <w:pStyle w:val="OPZpoz5"/>
      <w:lvlText w:val="%5)"/>
      <w:lvlJc w:val="left"/>
      <w:pPr>
        <w:ind w:left="1701" w:hanging="283"/>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DE5F5B"/>
    <w:multiLevelType w:val="multilevel"/>
    <w:tmpl w:val="488C9A1E"/>
    <w:numStyleLink w:val="PUROPZ"/>
  </w:abstractNum>
  <w:abstractNum w:abstractNumId="7" w15:restartNumberingAfterBreak="0">
    <w:nsid w:val="5ECA3EE4"/>
    <w:multiLevelType w:val="hybridMultilevel"/>
    <w:tmpl w:val="DB68C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91B6086"/>
    <w:multiLevelType w:val="multilevel"/>
    <w:tmpl w:val="488C9A1E"/>
    <w:numStyleLink w:val="PUROPZ"/>
  </w:abstractNum>
  <w:abstractNum w:abstractNumId="9" w15:restartNumberingAfterBreak="0">
    <w:nsid w:val="7C883384"/>
    <w:multiLevelType w:val="hybridMultilevel"/>
    <w:tmpl w:val="17824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FFB24BB"/>
    <w:multiLevelType w:val="hybridMultilevel"/>
    <w:tmpl w:val="AB6CF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4"/>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6"/>
    <w:lvlOverride w:ilvl="0">
      <w:lvl w:ilvl="0">
        <w:start w:val="1"/>
        <w:numFmt w:val="decimal"/>
        <w:lvlText w:val="%1."/>
        <w:lvlJc w:val="left"/>
        <w:pPr>
          <w:ind w:left="357" w:hanging="357"/>
        </w:pPr>
        <w:rPr>
          <w:rFonts w:hint="default"/>
        </w:rPr>
      </w:lvl>
    </w:lvlOverride>
    <w:lvlOverride w:ilvl="1">
      <w:lvl w:ilvl="1">
        <w:start w:val="1"/>
        <w:numFmt w:val="decimal"/>
        <w:isLgl/>
        <w:lvlText w:val="%1.%2."/>
        <w:lvlJc w:val="left"/>
        <w:pPr>
          <w:ind w:left="680" w:hanging="453"/>
        </w:pPr>
        <w:rPr>
          <w:rFonts w:hint="default"/>
        </w:rPr>
      </w:lvl>
    </w:lvlOverride>
    <w:lvlOverride w:ilvl="2">
      <w:lvl w:ilvl="2">
        <w:start w:val="1"/>
        <w:numFmt w:val="decimal"/>
        <w:isLgl/>
        <w:lvlText w:val="%1.%2.%3."/>
        <w:lvlJc w:val="left"/>
        <w:pPr>
          <w:ind w:left="1134" w:hanging="737"/>
        </w:pPr>
        <w:rPr>
          <w:rFonts w:hint="default"/>
        </w:rPr>
      </w:lvl>
    </w:lvlOverride>
    <w:lvlOverride w:ilvl="3">
      <w:lvl w:ilvl="3">
        <w:start w:val="1"/>
        <w:numFmt w:val="lowerLetter"/>
        <w:lvlText w:val="%4)"/>
        <w:lvlJc w:val="left"/>
        <w:pPr>
          <w:ind w:left="1418" w:hanging="284"/>
        </w:pPr>
        <w:rPr>
          <w:rFonts w:hint="default"/>
        </w:rPr>
      </w:lvl>
    </w:lvlOverride>
    <w:lvlOverride w:ilvl="4">
      <w:lvl w:ilvl="4">
        <w:start w:val="1"/>
        <w:numFmt w:val="decimal"/>
        <w:lvlText w:val="%5)"/>
        <w:lvlJc w:val="left"/>
        <w:pPr>
          <w:ind w:left="1701" w:hanging="283"/>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6">
    <w:abstractNumId w:val="4"/>
  </w:num>
  <w:num w:numId="57">
    <w:abstractNumId w:val="4"/>
  </w:num>
  <w:num w:numId="58">
    <w:abstractNumId w:val="2"/>
  </w:num>
  <w:num w:numId="59">
    <w:abstractNumId w:val="8"/>
  </w:num>
  <w:num w:numId="60">
    <w:abstractNumId w:val="8"/>
  </w:num>
  <w:num w:numId="61">
    <w:abstractNumId w:val="6"/>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isLgl/>
        <w:lvlText w:val="%1.%2."/>
        <w:lvlJc w:val="left"/>
        <w:pPr>
          <w:ind w:left="680" w:hanging="453"/>
        </w:pPr>
        <w:rPr>
          <w:rFonts w:hint="default"/>
        </w:rPr>
      </w:lvl>
    </w:lvlOverride>
    <w:lvlOverride w:ilvl="2">
      <w:startOverride w:val="1"/>
      <w:lvl w:ilvl="2">
        <w:start w:val="1"/>
        <w:numFmt w:val="decimal"/>
        <w:isLgl/>
        <w:lvlText w:val="%1.%2.%3."/>
        <w:lvlJc w:val="left"/>
        <w:pPr>
          <w:ind w:left="1134" w:hanging="737"/>
        </w:pPr>
        <w:rPr>
          <w:rFonts w:hint="default"/>
        </w:rPr>
      </w:lvl>
    </w:lvlOverride>
    <w:lvlOverride w:ilvl="3">
      <w:startOverride w:val="1"/>
      <w:lvl w:ilvl="3">
        <w:start w:val="1"/>
        <w:numFmt w:val="lowerLetter"/>
        <w:lvlText w:val="%4)"/>
        <w:lvlJc w:val="left"/>
        <w:pPr>
          <w:ind w:left="1418" w:hanging="284"/>
        </w:pPr>
        <w:rPr>
          <w:rFonts w:hint="default"/>
        </w:rPr>
      </w:lvl>
    </w:lvlOverride>
    <w:lvlOverride w:ilvl="4">
      <w:startOverride w:val="1"/>
      <w:lvl w:ilvl="4">
        <w:start w:val="1"/>
        <w:numFmt w:val="decimal"/>
        <w:lvlText w:val="%5)"/>
        <w:lvlJc w:val="left"/>
        <w:pPr>
          <w:ind w:left="1701" w:hanging="283"/>
        </w:pPr>
        <w:rPr>
          <w:rFonts w:hint="default"/>
        </w:rPr>
      </w:lvl>
    </w:lvlOverride>
    <w:lvlOverride w:ilvl="5">
      <w:startOverride w:val="1"/>
      <w:lvl w:ilvl="5">
        <w:start w:val="1"/>
        <w:numFmt w:val="decimal"/>
        <w:isLgl/>
        <w:lvlText w:val="%1.%2.%3.%4.%5.%6."/>
        <w:lvlJc w:val="left"/>
        <w:pPr>
          <w:ind w:left="1440" w:hanging="1080"/>
        </w:pPr>
        <w:rPr>
          <w:rFonts w:hint="default"/>
        </w:rPr>
      </w:lvl>
    </w:lvlOverride>
    <w:lvlOverride w:ilvl="6">
      <w:startOverride w:val="1"/>
      <w:lvl w:ilvl="6">
        <w:start w:val="1"/>
        <w:numFmt w:val="decimal"/>
        <w:isLgl/>
        <w:lvlText w:val="%1.%2.%3.%4.%5.%6.%7."/>
        <w:lvlJc w:val="left"/>
        <w:pPr>
          <w:ind w:left="1800" w:hanging="1440"/>
        </w:pPr>
        <w:rPr>
          <w:rFonts w:hint="default"/>
        </w:rPr>
      </w:lvl>
    </w:lvlOverride>
    <w:lvlOverride w:ilvl="7">
      <w:startOverride w:val="1"/>
      <w:lvl w:ilvl="7">
        <w:start w:val="1"/>
        <w:numFmt w:val="decimal"/>
        <w:isLgl/>
        <w:lvlText w:val="%1.%2.%3.%4.%5.%6.%7.%8."/>
        <w:lvlJc w:val="left"/>
        <w:pPr>
          <w:ind w:left="1800" w:hanging="1440"/>
        </w:pPr>
        <w:rPr>
          <w:rFonts w:hint="default"/>
        </w:rPr>
      </w:lvl>
    </w:lvlOverride>
    <w:lvlOverride w:ilvl="8">
      <w:startOverride w:val="1"/>
      <w:lvl w:ilvl="8">
        <w:start w:val="1"/>
        <w:numFmt w:val="decimal"/>
        <w:isLgl/>
        <w:lvlText w:val="%1.%2.%3.%4.%5.%6.%7.%8.%9."/>
        <w:lvlJc w:val="left"/>
        <w:pPr>
          <w:ind w:left="2160" w:hanging="1800"/>
        </w:pPr>
        <w:rPr>
          <w:rFonts w:hint="default"/>
        </w:rPr>
      </w:lvl>
    </w:lvlOverride>
  </w:num>
  <w:num w:numId="62">
    <w:abstractNumId w:val="7"/>
  </w:num>
  <w:num w:numId="6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2E8"/>
    <w:rsid w:val="00000765"/>
    <w:rsid w:val="00000D09"/>
    <w:rsid w:val="00000D46"/>
    <w:rsid w:val="000027E8"/>
    <w:rsid w:val="000045AF"/>
    <w:rsid w:val="00004664"/>
    <w:rsid w:val="000054B6"/>
    <w:rsid w:val="00006061"/>
    <w:rsid w:val="000110A1"/>
    <w:rsid w:val="00015F7E"/>
    <w:rsid w:val="00016467"/>
    <w:rsid w:val="000205D2"/>
    <w:rsid w:val="0002062C"/>
    <w:rsid w:val="0002081B"/>
    <w:rsid w:val="00023B6B"/>
    <w:rsid w:val="0002532E"/>
    <w:rsid w:val="00026BB6"/>
    <w:rsid w:val="00027937"/>
    <w:rsid w:val="00030320"/>
    <w:rsid w:val="000312D8"/>
    <w:rsid w:val="00031B1F"/>
    <w:rsid w:val="00033223"/>
    <w:rsid w:val="000338F3"/>
    <w:rsid w:val="000338FB"/>
    <w:rsid w:val="000343C5"/>
    <w:rsid w:val="00035A56"/>
    <w:rsid w:val="00036237"/>
    <w:rsid w:val="000367EC"/>
    <w:rsid w:val="00040362"/>
    <w:rsid w:val="00041964"/>
    <w:rsid w:val="0004537A"/>
    <w:rsid w:val="00045FE1"/>
    <w:rsid w:val="0004729E"/>
    <w:rsid w:val="00047460"/>
    <w:rsid w:val="00047FF0"/>
    <w:rsid w:val="000508B1"/>
    <w:rsid w:val="000550C6"/>
    <w:rsid w:val="00057D31"/>
    <w:rsid w:val="00062141"/>
    <w:rsid w:val="0006253E"/>
    <w:rsid w:val="00062900"/>
    <w:rsid w:val="00062D64"/>
    <w:rsid w:val="00063C78"/>
    <w:rsid w:val="00064198"/>
    <w:rsid w:val="00064C33"/>
    <w:rsid w:val="00065423"/>
    <w:rsid w:val="000659D5"/>
    <w:rsid w:val="00065FC3"/>
    <w:rsid w:val="0006613B"/>
    <w:rsid w:val="0006621D"/>
    <w:rsid w:val="00067A22"/>
    <w:rsid w:val="00070448"/>
    <w:rsid w:val="00070CE0"/>
    <w:rsid w:val="00070D5F"/>
    <w:rsid w:val="000724AB"/>
    <w:rsid w:val="00072A61"/>
    <w:rsid w:val="00073E59"/>
    <w:rsid w:val="000742B7"/>
    <w:rsid w:val="0007456D"/>
    <w:rsid w:val="00077E54"/>
    <w:rsid w:val="00077FDD"/>
    <w:rsid w:val="00081E24"/>
    <w:rsid w:val="000826B9"/>
    <w:rsid w:val="000828AB"/>
    <w:rsid w:val="00082EF8"/>
    <w:rsid w:val="00083FA6"/>
    <w:rsid w:val="00085C49"/>
    <w:rsid w:val="000861E1"/>
    <w:rsid w:val="000866F9"/>
    <w:rsid w:val="0008734C"/>
    <w:rsid w:val="00090ECA"/>
    <w:rsid w:val="00090FF9"/>
    <w:rsid w:val="000917D5"/>
    <w:rsid w:val="00091928"/>
    <w:rsid w:val="00093722"/>
    <w:rsid w:val="00094EFA"/>
    <w:rsid w:val="00096ECC"/>
    <w:rsid w:val="00097011"/>
    <w:rsid w:val="0009763A"/>
    <w:rsid w:val="000A0D74"/>
    <w:rsid w:val="000A0F00"/>
    <w:rsid w:val="000A1A45"/>
    <w:rsid w:val="000A1CEB"/>
    <w:rsid w:val="000A3B67"/>
    <w:rsid w:val="000A748A"/>
    <w:rsid w:val="000A79B6"/>
    <w:rsid w:val="000A7A39"/>
    <w:rsid w:val="000A7F3D"/>
    <w:rsid w:val="000B0136"/>
    <w:rsid w:val="000B0B9A"/>
    <w:rsid w:val="000B5A40"/>
    <w:rsid w:val="000B64DC"/>
    <w:rsid w:val="000B7081"/>
    <w:rsid w:val="000C1A9E"/>
    <w:rsid w:val="000C1AA4"/>
    <w:rsid w:val="000C27C7"/>
    <w:rsid w:val="000C2DB5"/>
    <w:rsid w:val="000C3030"/>
    <w:rsid w:val="000C3FF6"/>
    <w:rsid w:val="000C45CC"/>
    <w:rsid w:val="000C4E41"/>
    <w:rsid w:val="000C579D"/>
    <w:rsid w:val="000C6D13"/>
    <w:rsid w:val="000C6F57"/>
    <w:rsid w:val="000C730D"/>
    <w:rsid w:val="000D047D"/>
    <w:rsid w:val="000D0865"/>
    <w:rsid w:val="000D119A"/>
    <w:rsid w:val="000D1D34"/>
    <w:rsid w:val="000D28BA"/>
    <w:rsid w:val="000D292F"/>
    <w:rsid w:val="000D4669"/>
    <w:rsid w:val="000D5895"/>
    <w:rsid w:val="000D5C83"/>
    <w:rsid w:val="000E0947"/>
    <w:rsid w:val="000E19D8"/>
    <w:rsid w:val="000E289E"/>
    <w:rsid w:val="000E3550"/>
    <w:rsid w:val="000E3583"/>
    <w:rsid w:val="000E41C6"/>
    <w:rsid w:val="000E42A8"/>
    <w:rsid w:val="000E44CB"/>
    <w:rsid w:val="000E462E"/>
    <w:rsid w:val="000E4CF2"/>
    <w:rsid w:val="000E6CDB"/>
    <w:rsid w:val="000E779A"/>
    <w:rsid w:val="000E7A2C"/>
    <w:rsid w:val="000F03AD"/>
    <w:rsid w:val="000F0B1F"/>
    <w:rsid w:val="000F2F6D"/>
    <w:rsid w:val="000F473C"/>
    <w:rsid w:val="000F7868"/>
    <w:rsid w:val="00100206"/>
    <w:rsid w:val="0010072B"/>
    <w:rsid w:val="001011CE"/>
    <w:rsid w:val="00101540"/>
    <w:rsid w:val="00101918"/>
    <w:rsid w:val="00103770"/>
    <w:rsid w:val="00103FF2"/>
    <w:rsid w:val="00104080"/>
    <w:rsid w:val="001063BD"/>
    <w:rsid w:val="00106CFB"/>
    <w:rsid w:val="00107D32"/>
    <w:rsid w:val="00110523"/>
    <w:rsid w:val="00110E95"/>
    <w:rsid w:val="001115B6"/>
    <w:rsid w:val="00111FD1"/>
    <w:rsid w:val="0011252E"/>
    <w:rsid w:val="0011418F"/>
    <w:rsid w:val="00114780"/>
    <w:rsid w:val="0011558A"/>
    <w:rsid w:val="00115867"/>
    <w:rsid w:val="00115E68"/>
    <w:rsid w:val="001173CF"/>
    <w:rsid w:val="001206F0"/>
    <w:rsid w:val="001220B9"/>
    <w:rsid w:val="0012320D"/>
    <w:rsid w:val="00123E40"/>
    <w:rsid w:val="00124505"/>
    <w:rsid w:val="00124E55"/>
    <w:rsid w:val="00126F4E"/>
    <w:rsid w:val="001302F1"/>
    <w:rsid w:val="00130435"/>
    <w:rsid w:val="00133526"/>
    <w:rsid w:val="00133909"/>
    <w:rsid w:val="001343CB"/>
    <w:rsid w:val="00134D1E"/>
    <w:rsid w:val="001357D0"/>
    <w:rsid w:val="00136C9F"/>
    <w:rsid w:val="00137160"/>
    <w:rsid w:val="0013749F"/>
    <w:rsid w:val="00137A35"/>
    <w:rsid w:val="00137F62"/>
    <w:rsid w:val="00141AFF"/>
    <w:rsid w:val="00141C23"/>
    <w:rsid w:val="00144500"/>
    <w:rsid w:val="00144969"/>
    <w:rsid w:val="00144C92"/>
    <w:rsid w:val="00145355"/>
    <w:rsid w:val="001454BC"/>
    <w:rsid w:val="00147028"/>
    <w:rsid w:val="00147412"/>
    <w:rsid w:val="00147B9F"/>
    <w:rsid w:val="00151ABE"/>
    <w:rsid w:val="00152F98"/>
    <w:rsid w:val="00152FE9"/>
    <w:rsid w:val="001562E8"/>
    <w:rsid w:val="001618B5"/>
    <w:rsid w:val="00161CB2"/>
    <w:rsid w:val="00163284"/>
    <w:rsid w:val="00163D3D"/>
    <w:rsid w:val="0016446E"/>
    <w:rsid w:val="0016463B"/>
    <w:rsid w:val="00165BCA"/>
    <w:rsid w:val="00170F50"/>
    <w:rsid w:val="001712D6"/>
    <w:rsid w:val="0017169A"/>
    <w:rsid w:val="00171C90"/>
    <w:rsid w:val="00172F78"/>
    <w:rsid w:val="00174A02"/>
    <w:rsid w:val="00175F97"/>
    <w:rsid w:val="00177FD1"/>
    <w:rsid w:val="0018039E"/>
    <w:rsid w:val="00181192"/>
    <w:rsid w:val="001835A0"/>
    <w:rsid w:val="0018556E"/>
    <w:rsid w:val="001859C3"/>
    <w:rsid w:val="00186625"/>
    <w:rsid w:val="00187242"/>
    <w:rsid w:val="00190DC2"/>
    <w:rsid w:val="0019197D"/>
    <w:rsid w:val="0019279F"/>
    <w:rsid w:val="001928EA"/>
    <w:rsid w:val="0019343E"/>
    <w:rsid w:val="00196D81"/>
    <w:rsid w:val="00196DC8"/>
    <w:rsid w:val="001A27D4"/>
    <w:rsid w:val="001A4710"/>
    <w:rsid w:val="001A64EC"/>
    <w:rsid w:val="001A706E"/>
    <w:rsid w:val="001B0A65"/>
    <w:rsid w:val="001B19BE"/>
    <w:rsid w:val="001B1B47"/>
    <w:rsid w:val="001B2F91"/>
    <w:rsid w:val="001B4F05"/>
    <w:rsid w:val="001C08F1"/>
    <w:rsid w:val="001C1AB9"/>
    <w:rsid w:val="001C4895"/>
    <w:rsid w:val="001C4C26"/>
    <w:rsid w:val="001C4E4D"/>
    <w:rsid w:val="001C50AD"/>
    <w:rsid w:val="001C59DF"/>
    <w:rsid w:val="001C5D04"/>
    <w:rsid w:val="001C6B2C"/>
    <w:rsid w:val="001C6DFA"/>
    <w:rsid w:val="001C7293"/>
    <w:rsid w:val="001C781D"/>
    <w:rsid w:val="001D111D"/>
    <w:rsid w:val="001D22E9"/>
    <w:rsid w:val="001D3474"/>
    <w:rsid w:val="001D3B1F"/>
    <w:rsid w:val="001D49D0"/>
    <w:rsid w:val="001D7101"/>
    <w:rsid w:val="001D7B55"/>
    <w:rsid w:val="001E00E5"/>
    <w:rsid w:val="001E033A"/>
    <w:rsid w:val="001E17BB"/>
    <w:rsid w:val="001E1D42"/>
    <w:rsid w:val="001E2532"/>
    <w:rsid w:val="001E2A11"/>
    <w:rsid w:val="001E4E4D"/>
    <w:rsid w:val="001E65C5"/>
    <w:rsid w:val="001E7321"/>
    <w:rsid w:val="001E7539"/>
    <w:rsid w:val="001E7AFF"/>
    <w:rsid w:val="001E7BAD"/>
    <w:rsid w:val="001F216C"/>
    <w:rsid w:val="001F2929"/>
    <w:rsid w:val="001F2C08"/>
    <w:rsid w:val="001F34BB"/>
    <w:rsid w:val="001F4808"/>
    <w:rsid w:val="001F4952"/>
    <w:rsid w:val="001F49F7"/>
    <w:rsid w:val="001F52A7"/>
    <w:rsid w:val="001F7D9D"/>
    <w:rsid w:val="00200D9D"/>
    <w:rsid w:val="002028C1"/>
    <w:rsid w:val="0020485B"/>
    <w:rsid w:val="00205808"/>
    <w:rsid w:val="00214AC4"/>
    <w:rsid w:val="0021507F"/>
    <w:rsid w:val="0021542A"/>
    <w:rsid w:val="00220A2D"/>
    <w:rsid w:val="00220A9B"/>
    <w:rsid w:val="00220AFE"/>
    <w:rsid w:val="00221A56"/>
    <w:rsid w:val="002221DB"/>
    <w:rsid w:val="00223A99"/>
    <w:rsid w:val="0022543A"/>
    <w:rsid w:val="00227EAD"/>
    <w:rsid w:val="00230D76"/>
    <w:rsid w:val="002310E9"/>
    <w:rsid w:val="0023189C"/>
    <w:rsid w:val="00234827"/>
    <w:rsid w:val="00235AB1"/>
    <w:rsid w:val="00240579"/>
    <w:rsid w:val="00240A1C"/>
    <w:rsid w:val="00242507"/>
    <w:rsid w:val="002433C9"/>
    <w:rsid w:val="00243F77"/>
    <w:rsid w:val="0024443E"/>
    <w:rsid w:val="002448C1"/>
    <w:rsid w:val="002448F1"/>
    <w:rsid w:val="00244F41"/>
    <w:rsid w:val="00245168"/>
    <w:rsid w:val="00245E6C"/>
    <w:rsid w:val="0024647B"/>
    <w:rsid w:val="00246850"/>
    <w:rsid w:val="00247991"/>
    <w:rsid w:val="00247EAA"/>
    <w:rsid w:val="00250F48"/>
    <w:rsid w:val="00251D9B"/>
    <w:rsid w:val="0025222C"/>
    <w:rsid w:val="00253C94"/>
    <w:rsid w:val="002544C3"/>
    <w:rsid w:val="00254FCB"/>
    <w:rsid w:val="00255211"/>
    <w:rsid w:val="0025542A"/>
    <w:rsid w:val="00256B8D"/>
    <w:rsid w:val="0026012E"/>
    <w:rsid w:val="002606CC"/>
    <w:rsid w:val="00260BB0"/>
    <w:rsid w:val="002626CB"/>
    <w:rsid w:val="0026271B"/>
    <w:rsid w:val="00262A30"/>
    <w:rsid w:val="00263958"/>
    <w:rsid w:val="00263F9C"/>
    <w:rsid w:val="002652A0"/>
    <w:rsid w:val="002659B8"/>
    <w:rsid w:val="00265EA9"/>
    <w:rsid w:val="00267782"/>
    <w:rsid w:val="0027019B"/>
    <w:rsid w:val="002702DD"/>
    <w:rsid w:val="002709DF"/>
    <w:rsid w:val="00270A34"/>
    <w:rsid w:val="00270FA4"/>
    <w:rsid w:val="00271596"/>
    <w:rsid w:val="00271FA8"/>
    <w:rsid w:val="00273AC2"/>
    <w:rsid w:val="00273F42"/>
    <w:rsid w:val="00281A25"/>
    <w:rsid w:val="00283BB2"/>
    <w:rsid w:val="00283F61"/>
    <w:rsid w:val="0028510F"/>
    <w:rsid w:val="00287892"/>
    <w:rsid w:val="00291786"/>
    <w:rsid w:val="00291FDC"/>
    <w:rsid w:val="00292E28"/>
    <w:rsid w:val="00293DF8"/>
    <w:rsid w:val="002942DE"/>
    <w:rsid w:val="00294747"/>
    <w:rsid w:val="00294A7C"/>
    <w:rsid w:val="00295522"/>
    <w:rsid w:val="00295547"/>
    <w:rsid w:val="00295A72"/>
    <w:rsid w:val="00296306"/>
    <w:rsid w:val="00296B31"/>
    <w:rsid w:val="00297E0E"/>
    <w:rsid w:val="002A03AF"/>
    <w:rsid w:val="002A12C3"/>
    <w:rsid w:val="002A3C10"/>
    <w:rsid w:val="002A454A"/>
    <w:rsid w:val="002A4CC7"/>
    <w:rsid w:val="002A52B7"/>
    <w:rsid w:val="002A5705"/>
    <w:rsid w:val="002A68C5"/>
    <w:rsid w:val="002A7A99"/>
    <w:rsid w:val="002A7B31"/>
    <w:rsid w:val="002A7CDA"/>
    <w:rsid w:val="002B058A"/>
    <w:rsid w:val="002B1BB2"/>
    <w:rsid w:val="002B2FF8"/>
    <w:rsid w:val="002B3488"/>
    <w:rsid w:val="002B3780"/>
    <w:rsid w:val="002B50D8"/>
    <w:rsid w:val="002B53EE"/>
    <w:rsid w:val="002B78C8"/>
    <w:rsid w:val="002C0691"/>
    <w:rsid w:val="002C2FCC"/>
    <w:rsid w:val="002C3788"/>
    <w:rsid w:val="002C4DD1"/>
    <w:rsid w:val="002C6743"/>
    <w:rsid w:val="002C6932"/>
    <w:rsid w:val="002C6E42"/>
    <w:rsid w:val="002D132A"/>
    <w:rsid w:val="002D246F"/>
    <w:rsid w:val="002D29AE"/>
    <w:rsid w:val="002D2DB9"/>
    <w:rsid w:val="002D549A"/>
    <w:rsid w:val="002D57BF"/>
    <w:rsid w:val="002D6990"/>
    <w:rsid w:val="002D70D4"/>
    <w:rsid w:val="002D7A29"/>
    <w:rsid w:val="002E0486"/>
    <w:rsid w:val="002E4068"/>
    <w:rsid w:val="002E44BA"/>
    <w:rsid w:val="002E5B54"/>
    <w:rsid w:val="002E6105"/>
    <w:rsid w:val="002E6BB2"/>
    <w:rsid w:val="002E6C76"/>
    <w:rsid w:val="002E6E02"/>
    <w:rsid w:val="002E6E46"/>
    <w:rsid w:val="002E76AB"/>
    <w:rsid w:val="002F0943"/>
    <w:rsid w:val="002F1B03"/>
    <w:rsid w:val="002F1B53"/>
    <w:rsid w:val="002F35EE"/>
    <w:rsid w:val="002F4346"/>
    <w:rsid w:val="002F4782"/>
    <w:rsid w:val="002F5BE9"/>
    <w:rsid w:val="002F65B4"/>
    <w:rsid w:val="002F79F9"/>
    <w:rsid w:val="00300A6D"/>
    <w:rsid w:val="00303CCE"/>
    <w:rsid w:val="00304C91"/>
    <w:rsid w:val="00305439"/>
    <w:rsid w:val="00307392"/>
    <w:rsid w:val="0031003A"/>
    <w:rsid w:val="00311065"/>
    <w:rsid w:val="00312A93"/>
    <w:rsid w:val="00314809"/>
    <w:rsid w:val="003148AF"/>
    <w:rsid w:val="0031537F"/>
    <w:rsid w:val="003154E3"/>
    <w:rsid w:val="00315E71"/>
    <w:rsid w:val="003173F4"/>
    <w:rsid w:val="00317CF9"/>
    <w:rsid w:val="00320C4A"/>
    <w:rsid w:val="00321BA4"/>
    <w:rsid w:val="0032353A"/>
    <w:rsid w:val="0032469A"/>
    <w:rsid w:val="0032622A"/>
    <w:rsid w:val="003301CF"/>
    <w:rsid w:val="00331187"/>
    <w:rsid w:val="0033125A"/>
    <w:rsid w:val="00331616"/>
    <w:rsid w:val="00331AC1"/>
    <w:rsid w:val="0033231A"/>
    <w:rsid w:val="0033420C"/>
    <w:rsid w:val="00334221"/>
    <w:rsid w:val="00334685"/>
    <w:rsid w:val="00334E0C"/>
    <w:rsid w:val="00335250"/>
    <w:rsid w:val="00335544"/>
    <w:rsid w:val="00336722"/>
    <w:rsid w:val="00337455"/>
    <w:rsid w:val="00337A65"/>
    <w:rsid w:val="0034206D"/>
    <w:rsid w:val="0034385C"/>
    <w:rsid w:val="003440F1"/>
    <w:rsid w:val="003441C7"/>
    <w:rsid w:val="00345638"/>
    <w:rsid w:val="00345F5C"/>
    <w:rsid w:val="00351A5B"/>
    <w:rsid w:val="0035245B"/>
    <w:rsid w:val="003528B7"/>
    <w:rsid w:val="00352E09"/>
    <w:rsid w:val="00355109"/>
    <w:rsid w:val="00355E53"/>
    <w:rsid w:val="003564B8"/>
    <w:rsid w:val="003568D8"/>
    <w:rsid w:val="00357FC5"/>
    <w:rsid w:val="00364567"/>
    <w:rsid w:val="00365C38"/>
    <w:rsid w:val="00365D9A"/>
    <w:rsid w:val="0036647F"/>
    <w:rsid w:val="00366703"/>
    <w:rsid w:val="0037020D"/>
    <w:rsid w:val="00370B91"/>
    <w:rsid w:val="003712E8"/>
    <w:rsid w:val="00372A60"/>
    <w:rsid w:val="00372A91"/>
    <w:rsid w:val="00372EDA"/>
    <w:rsid w:val="00374D6A"/>
    <w:rsid w:val="00376AB6"/>
    <w:rsid w:val="00376CD9"/>
    <w:rsid w:val="00377608"/>
    <w:rsid w:val="003778DA"/>
    <w:rsid w:val="0038010F"/>
    <w:rsid w:val="0038098A"/>
    <w:rsid w:val="00380A84"/>
    <w:rsid w:val="003810AC"/>
    <w:rsid w:val="00381EC8"/>
    <w:rsid w:val="00383CA4"/>
    <w:rsid w:val="0038474E"/>
    <w:rsid w:val="00384D93"/>
    <w:rsid w:val="00385B24"/>
    <w:rsid w:val="00386895"/>
    <w:rsid w:val="00387F7C"/>
    <w:rsid w:val="00390EB0"/>
    <w:rsid w:val="003912B5"/>
    <w:rsid w:val="00392505"/>
    <w:rsid w:val="00392B6C"/>
    <w:rsid w:val="00395662"/>
    <w:rsid w:val="00396FBC"/>
    <w:rsid w:val="00397B98"/>
    <w:rsid w:val="00397E6D"/>
    <w:rsid w:val="003A1EAA"/>
    <w:rsid w:val="003A38DD"/>
    <w:rsid w:val="003A4D4B"/>
    <w:rsid w:val="003A4E5C"/>
    <w:rsid w:val="003B0416"/>
    <w:rsid w:val="003B1960"/>
    <w:rsid w:val="003B24DA"/>
    <w:rsid w:val="003B3157"/>
    <w:rsid w:val="003B332A"/>
    <w:rsid w:val="003B4013"/>
    <w:rsid w:val="003B4E84"/>
    <w:rsid w:val="003B582C"/>
    <w:rsid w:val="003B5919"/>
    <w:rsid w:val="003B6CA1"/>
    <w:rsid w:val="003B7995"/>
    <w:rsid w:val="003B7BE2"/>
    <w:rsid w:val="003C0071"/>
    <w:rsid w:val="003C03EB"/>
    <w:rsid w:val="003C31B8"/>
    <w:rsid w:val="003C3443"/>
    <w:rsid w:val="003C3DEB"/>
    <w:rsid w:val="003C4C9E"/>
    <w:rsid w:val="003C5B67"/>
    <w:rsid w:val="003C6C7F"/>
    <w:rsid w:val="003D0052"/>
    <w:rsid w:val="003D0E82"/>
    <w:rsid w:val="003D199C"/>
    <w:rsid w:val="003E0473"/>
    <w:rsid w:val="003E4261"/>
    <w:rsid w:val="003E4306"/>
    <w:rsid w:val="003E443E"/>
    <w:rsid w:val="003E5C52"/>
    <w:rsid w:val="003E6348"/>
    <w:rsid w:val="003E6FEE"/>
    <w:rsid w:val="003E7DD0"/>
    <w:rsid w:val="003F0109"/>
    <w:rsid w:val="003F0F53"/>
    <w:rsid w:val="003F25C7"/>
    <w:rsid w:val="003F4A5F"/>
    <w:rsid w:val="003F7145"/>
    <w:rsid w:val="003F79CF"/>
    <w:rsid w:val="00403269"/>
    <w:rsid w:val="004041EF"/>
    <w:rsid w:val="004047F2"/>
    <w:rsid w:val="00404DC2"/>
    <w:rsid w:val="004104DB"/>
    <w:rsid w:val="004105F7"/>
    <w:rsid w:val="00410973"/>
    <w:rsid w:val="00410C91"/>
    <w:rsid w:val="00411685"/>
    <w:rsid w:val="004119BB"/>
    <w:rsid w:val="0041259F"/>
    <w:rsid w:val="00413FFF"/>
    <w:rsid w:val="00414275"/>
    <w:rsid w:val="0041483E"/>
    <w:rsid w:val="00414B3C"/>
    <w:rsid w:val="00415074"/>
    <w:rsid w:val="00415253"/>
    <w:rsid w:val="00415656"/>
    <w:rsid w:val="00417781"/>
    <w:rsid w:val="00420B99"/>
    <w:rsid w:val="00421AC3"/>
    <w:rsid w:val="004222DB"/>
    <w:rsid w:val="00425978"/>
    <w:rsid w:val="00426BDA"/>
    <w:rsid w:val="004274B7"/>
    <w:rsid w:val="00431F09"/>
    <w:rsid w:val="00431F73"/>
    <w:rsid w:val="004321B2"/>
    <w:rsid w:val="00432A6B"/>
    <w:rsid w:val="00433449"/>
    <w:rsid w:val="00433C23"/>
    <w:rsid w:val="00434FCE"/>
    <w:rsid w:val="00435670"/>
    <w:rsid w:val="00435A3C"/>
    <w:rsid w:val="00436EDA"/>
    <w:rsid w:val="004370E4"/>
    <w:rsid w:val="00440B3B"/>
    <w:rsid w:val="004414B0"/>
    <w:rsid w:val="004427A6"/>
    <w:rsid w:val="00443D15"/>
    <w:rsid w:val="00444ED1"/>
    <w:rsid w:val="00447D43"/>
    <w:rsid w:val="0045031B"/>
    <w:rsid w:val="004509C0"/>
    <w:rsid w:val="00451103"/>
    <w:rsid w:val="004528FB"/>
    <w:rsid w:val="00453BF6"/>
    <w:rsid w:val="00454792"/>
    <w:rsid w:val="00454890"/>
    <w:rsid w:val="00454E33"/>
    <w:rsid w:val="00455405"/>
    <w:rsid w:val="00455523"/>
    <w:rsid w:val="00455F41"/>
    <w:rsid w:val="00456A57"/>
    <w:rsid w:val="00457E42"/>
    <w:rsid w:val="00460D63"/>
    <w:rsid w:val="004610CB"/>
    <w:rsid w:val="00461697"/>
    <w:rsid w:val="00462869"/>
    <w:rsid w:val="004664FB"/>
    <w:rsid w:val="00466CF5"/>
    <w:rsid w:val="004671CB"/>
    <w:rsid w:val="00470E1F"/>
    <w:rsid w:val="00471CDB"/>
    <w:rsid w:val="00472974"/>
    <w:rsid w:val="0047336C"/>
    <w:rsid w:val="004734E4"/>
    <w:rsid w:val="00475315"/>
    <w:rsid w:val="00475BD7"/>
    <w:rsid w:val="00480638"/>
    <w:rsid w:val="004825CB"/>
    <w:rsid w:val="00483C18"/>
    <w:rsid w:val="00483D59"/>
    <w:rsid w:val="00483F92"/>
    <w:rsid w:val="00484789"/>
    <w:rsid w:val="00484953"/>
    <w:rsid w:val="00484E58"/>
    <w:rsid w:val="00486DAE"/>
    <w:rsid w:val="004900BE"/>
    <w:rsid w:val="0049140A"/>
    <w:rsid w:val="00491BB8"/>
    <w:rsid w:val="00492536"/>
    <w:rsid w:val="00492E5A"/>
    <w:rsid w:val="0049341F"/>
    <w:rsid w:val="004940FA"/>
    <w:rsid w:val="00497473"/>
    <w:rsid w:val="004A02E5"/>
    <w:rsid w:val="004A16FF"/>
    <w:rsid w:val="004A2481"/>
    <w:rsid w:val="004A2C4D"/>
    <w:rsid w:val="004A2E17"/>
    <w:rsid w:val="004A40E2"/>
    <w:rsid w:val="004A4FB7"/>
    <w:rsid w:val="004A5209"/>
    <w:rsid w:val="004A5611"/>
    <w:rsid w:val="004A6772"/>
    <w:rsid w:val="004B109E"/>
    <w:rsid w:val="004B1B38"/>
    <w:rsid w:val="004B29CC"/>
    <w:rsid w:val="004B42C0"/>
    <w:rsid w:val="004B455D"/>
    <w:rsid w:val="004B4CF5"/>
    <w:rsid w:val="004B6850"/>
    <w:rsid w:val="004B69DB"/>
    <w:rsid w:val="004C0F68"/>
    <w:rsid w:val="004C0F6B"/>
    <w:rsid w:val="004C12C3"/>
    <w:rsid w:val="004C1A95"/>
    <w:rsid w:val="004C3A18"/>
    <w:rsid w:val="004C3C9F"/>
    <w:rsid w:val="004C4AD5"/>
    <w:rsid w:val="004C5EEA"/>
    <w:rsid w:val="004C70C0"/>
    <w:rsid w:val="004C763D"/>
    <w:rsid w:val="004C7AC4"/>
    <w:rsid w:val="004D19FB"/>
    <w:rsid w:val="004D2532"/>
    <w:rsid w:val="004D2A7A"/>
    <w:rsid w:val="004D43C5"/>
    <w:rsid w:val="004D4978"/>
    <w:rsid w:val="004D5608"/>
    <w:rsid w:val="004E1219"/>
    <w:rsid w:val="004E3F87"/>
    <w:rsid w:val="004E4E76"/>
    <w:rsid w:val="004E7754"/>
    <w:rsid w:val="004F1110"/>
    <w:rsid w:val="004F2041"/>
    <w:rsid w:val="004F255C"/>
    <w:rsid w:val="004F3CA2"/>
    <w:rsid w:val="004F4962"/>
    <w:rsid w:val="004F559F"/>
    <w:rsid w:val="004F5807"/>
    <w:rsid w:val="004F6870"/>
    <w:rsid w:val="004F6D07"/>
    <w:rsid w:val="004F6F10"/>
    <w:rsid w:val="0050005C"/>
    <w:rsid w:val="00500E85"/>
    <w:rsid w:val="00501965"/>
    <w:rsid w:val="00501B4B"/>
    <w:rsid w:val="00502EF4"/>
    <w:rsid w:val="00505AF6"/>
    <w:rsid w:val="005073B4"/>
    <w:rsid w:val="00507E80"/>
    <w:rsid w:val="00507F8A"/>
    <w:rsid w:val="00510560"/>
    <w:rsid w:val="0051103F"/>
    <w:rsid w:val="00511A3E"/>
    <w:rsid w:val="00512E94"/>
    <w:rsid w:val="0051300C"/>
    <w:rsid w:val="00513FD1"/>
    <w:rsid w:val="00517702"/>
    <w:rsid w:val="005179D8"/>
    <w:rsid w:val="00520267"/>
    <w:rsid w:val="00521DE2"/>
    <w:rsid w:val="00522138"/>
    <w:rsid w:val="00522591"/>
    <w:rsid w:val="005226E3"/>
    <w:rsid w:val="00522E15"/>
    <w:rsid w:val="00523853"/>
    <w:rsid w:val="005239E4"/>
    <w:rsid w:val="005245C3"/>
    <w:rsid w:val="005250B9"/>
    <w:rsid w:val="0052562F"/>
    <w:rsid w:val="005300ED"/>
    <w:rsid w:val="005325F1"/>
    <w:rsid w:val="00532AA9"/>
    <w:rsid w:val="00532FA7"/>
    <w:rsid w:val="00533674"/>
    <w:rsid w:val="00534B2E"/>
    <w:rsid w:val="005356F3"/>
    <w:rsid w:val="00536205"/>
    <w:rsid w:val="00541981"/>
    <w:rsid w:val="00541BE3"/>
    <w:rsid w:val="0055059B"/>
    <w:rsid w:val="0055065C"/>
    <w:rsid w:val="00550A63"/>
    <w:rsid w:val="00552665"/>
    <w:rsid w:val="0055307A"/>
    <w:rsid w:val="00553322"/>
    <w:rsid w:val="00554752"/>
    <w:rsid w:val="00554F38"/>
    <w:rsid w:val="005561FE"/>
    <w:rsid w:val="00557E7D"/>
    <w:rsid w:val="005601AC"/>
    <w:rsid w:val="00560721"/>
    <w:rsid w:val="00561740"/>
    <w:rsid w:val="005617BA"/>
    <w:rsid w:val="005617CC"/>
    <w:rsid w:val="00561BEC"/>
    <w:rsid w:val="00563932"/>
    <w:rsid w:val="005640A0"/>
    <w:rsid w:val="00565721"/>
    <w:rsid w:val="00571992"/>
    <w:rsid w:val="00571D76"/>
    <w:rsid w:val="00573122"/>
    <w:rsid w:val="00573C5E"/>
    <w:rsid w:val="00576C49"/>
    <w:rsid w:val="005800BA"/>
    <w:rsid w:val="0058065C"/>
    <w:rsid w:val="00581C52"/>
    <w:rsid w:val="0058281F"/>
    <w:rsid w:val="00583A70"/>
    <w:rsid w:val="00583DAF"/>
    <w:rsid w:val="005842F5"/>
    <w:rsid w:val="0058511E"/>
    <w:rsid w:val="0058532B"/>
    <w:rsid w:val="00585F90"/>
    <w:rsid w:val="00591BE9"/>
    <w:rsid w:val="00592789"/>
    <w:rsid w:val="005938E2"/>
    <w:rsid w:val="00597BD5"/>
    <w:rsid w:val="005A252E"/>
    <w:rsid w:val="005A33E8"/>
    <w:rsid w:val="005A356A"/>
    <w:rsid w:val="005A60DC"/>
    <w:rsid w:val="005A674A"/>
    <w:rsid w:val="005B0CEA"/>
    <w:rsid w:val="005B2133"/>
    <w:rsid w:val="005B2389"/>
    <w:rsid w:val="005B2E74"/>
    <w:rsid w:val="005B376D"/>
    <w:rsid w:val="005B3DEF"/>
    <w:rsid w:val="005B4022"/>
    <w:rsid w:val="005B4F0D"/>
    <w:rsid w:val="005B5735"/>
    <w:rsid w:val="005B5F15"/>
    <w:rsid w:val="005B7F3A"/>
    <w:rsid w:val="005C0C3F"/>
    <w:rsid w:val="005C0D5D"/>
    <w:rsid w:val="005C1F81"/>
    <w:rsid w:val="005C2ED6"/>
    <w:rsid w:val="005C4282"/>
    <w:rsid w:val="005C4B51"/>
    <w:rsid w:val="005C5DBD"/>
    <w:rsid w:val="005C6304"/>
    <w:rsid w:val="005C67E6"/>
    <w:rsid w:val="005C7426"/>
    <w:rsid w:val="005C7DC8"/>
    <w:rsid w:val="005D0CBF"/>
    <w:rsid w:val="005D1C5D"/>
    <w:rsid w:val="005D22CA"/>
    <w:rsid w:val="005D3138"/>
    <w:rsid w:val="005D3E72"/>
    <w:rsid w:val="005D42E9"/>
    <w:rsid w:val="005D5582"/>
    <w:rsid w:val="005D5A0B"/>
    <w:rsid w:val="005D6A62"/>
    <w:rsid w:val="005E054B"/>
    <w:rsid w:val="005E1867"/>
    <w:rsid w:val="005E1D2C"/>
    <w:rsid w:val="005E2FDA"/>
    <w:rsid w:val="005E6331"/>
    <w:rsid w:val="005F08AB"/>
    <w:rsid w:val="005F0FAA"/>
    <w:rsid w:val="005F2372"/>
    <w:rsid w:val="005F3173"/>
    <w:rsid w:val="005F32B9"/>
    <w:rsid w:val="005F4346"/>
    <w:rsid w:val="005F52D7"/>
    <w:rsid w:val="005F6DB0"/>
    <w:rsid w:val="00601935"/>
    <w:rsid w:val="00601D77"/>
    <w:rsid w:val="00604B17"/>
    <w:rsid w:val="0060519A"/>
    <w:rsid w:val="00606AB9"/>
    <w:rsid w:val="00610417"/>
    <w:rsid w:val="006107D4"/>
    <w:rsid w:val="0061102F"/>
    <w:rsid w:val="0061216E"/>
    <w:rsid w:val="0061242A"/>
    <w:rsid w:val="00616704"/>
    <w:rsid w:val="00617FB9"/>
    <w:rsid w:val="00620A62"/>
    <w:rsid w:val="00620B9D"/>
    <w:rsid w:val="006222E1"/>
    <w:rsid w:val="00623307"/>
    <w:rsid w:val="0062372A"/>
    <w:rsid w:val="00627612"/>
    <w:rsid w:val="006319EC"/>
    <w:rsid w:val="00632A15"/>
    <w:rsid w:val="00632B32"/>
    <w:rsid w:val="00640A41"/>
    <w:rsid w:val="00641C20"/>
    <w:rsid w:val="00644203"/>
    <w:rsid w:val="00644E2E"/>
    <w:rsid w:val="006453DC"/>
    <w:rsid w:val="006458DA"/>
    <w:rsid w:val="00647D21"/>
    <w:rsid w:val="006513C6"/>
    <w:rsid w:val="006513FA"/>
    <w:rsid w:val="00651623"/>
    <w:rsid w:val="00651D61"/>
    <w:rsid w:val="00654015"/>
    <w:rsid w:val="00654047"/>
    <w:rsid w:val="00655055"/>
    <w:rsid w:val="006559EF"/>
    <w:rsid w:val="00656CB4"/>
    <w:rsid w:val="006576BF"/>
    <w:rsid w:val="00660C94"/>
    <w:rsid w:val="00660CF1"/>
    <w:rsid w:val="00662396"/>
    <w:rsid w:val="00664033"/>
    <w:rsid w:val="00664405"/>
    <w:rsid w:val="00664692"/>
    <w:rsid w:val="00664CFB"/>
    <w:rsid w:val="00664ED1"/>
    <w:rsid w:val="0066528A"/>
    <w:rsid w:val="0066590D"/>
    <w:rsid w:val="006676C1"/>
    <w:rsid w:val="0067092A"/>
    <w:rsid w:val="00671CEA"/>
    <w:rsid w:val="0067296B"/>
    <w:rsid w:val="00672BDA"/>
    <w:rsid w:val="00674158"/>
    <w:rsid w:val="0067434F"/>
    <w:rsid w:val="0067469C"/>
    <w:rsid w:val="00674D6A"/>
    <w:rsid w:val="00674DAD"/>
    <w:rsid w:val="00676045"/>
    <w:rsid w:val="006768E0"/>
    <w:rsid w:val="00677900"/>
    <w:rsid w:val="00681178"/>
    <w:rsid w:val="00681D00"/>
    <w:rsid w:val="0068237E"/>
    <w:rsid w:val="00683531"/>
    <w:rsid w:val="00683B35"/>
    <w:rsid w:val="00683D56"/>
    <w:rsid w:val="00684580"/>
    <w:rsid w:val="0068505E"/>
    <w:rsid w:val="00685C44"/>
    <w:rsid w:val="00686048"/>
    <w:rsid w:val="006879A4"/>
    <w:rsid w:val="006907A0"/>
    <w:rsid w:val="006926BA"/>
    <w:rsid w:val="00692800"/>
    <w:rsid w:val="00693C83"/>
    <w:rsid w:val="00694302"/>
    <w:rsid w:val="00694458"/>
    <w:rsid w:val="00694722"/>
    <w:rsid w:val="0069584D"/>
    <w:rsid w:val="006A0BBA"/>
    <w:rsid w:val="006A1106"/>
    <w:rsid w:val="006A1D5C"/>
    <w:rsid w:val="006A26F9"/>
    <w:rsid w:val="006A2996"/>
    <w:rsid w:val="006A3199"/>
    <w:rsid w:val="006A3499"/>
    <w:rsid w:val="006A473F"/>
    <w:rsid w:val="006A47FE"/>
    <w:rsid w:val="006A60C5"/>
    <w:rsid w:val="006A76B4"/>
    <w:rsid w:val="006B2738"/>
    <w:rsid w:val="006B29FA"/>
    <w:rsid w:val="006B3819"/>
    <w:rsid w:val="006B3EE6"/>
    <w:rsid w:val="006B5483"/>
    <w:rsid w:val="006B54F8"/>
    <w:rsid w:val="006B727C"/>
    <w:rsid w:val="006B75FA"/>
    <w:rsid w:val="006B7A6B"/>
    <w:rsid w:val="006B7A87"/>
    <w:rsid w:val="006C053D"/>
    <w:rsid w:val="006C0F03"/>
    <w:rsid w:val="006C203E"/>
    <w:rsid w:val="006C2871"/>
    <w:rsid w:val="006C5EE3"/>
    <w:rsid w:val="006C7877"/>
    <w:rsid w:val="006D136C"/>
    <w:rsid w:val="006D1745"/>
    <w:rsid w:val="006D1B31"/>
    <w:rsid w:val="006D2D35"/>
    <w:rsid w:val="006D2F45"/>
    <w:rsid w:val="006D4856"/>
    <w:rsid w:val="006D55DA"/>
    <w:rsid w:val="006D5B97"/>
    <w:rsid w:val="006D5D73"/>
    <w:rsid w:val="006D5F00"/>
    <w:rsid w:val="006E0C7C"/>
    <w:rsid w:val="006E0D64"/>
    <w:rsid w:val="006E144C"/>
    <w:rsid w:val="006E5CCA"/>
    <w:rsid w:val="006E5D77"/>
    <w:rsid w:val="006E6DD0"/>
    <w:rsid w:val="006E7412"/>
    <w:rsid w:val="006E749E"/>
    <w:rsid w:val="006E78B4"/>
    <w:rsid w:val="006E78E7"/>
    <w:rsid w:val="006E7A8F"/>
    <w:rsid w:val="006F02F9"/>
    <w:rsid w:val="006F038C"/>
    <w:rsid w:val="006F1719"/>
    <w:rsid w:val="006F264C"/>
    <w:rsid w:val="006F39E3"/>
    <w:rsid w:val="006F5EB8"/>
    <w:rsid w:val="00701CA4"/>
    <w:rsid w:val="007020FF"/>
    <w:rsid w:val="00703610"/>
    <w:rsid w:val="007057D2"/>
    <w:rsid w:val="00712D81"/>
    <w:rsid w:val="0071346F"/>
    <w:rsid w:val="00715B69"/>
    <w:rsid w:val="0071642C"/>
    <w:rsid w:val="00716A75"/>
    <w:rsid w:val="00716E9B"/>
    <w:rsid w:val="0072029D"/>
    <w:rsid w:val="0072059F"/>
    <w:rsid w:val="007210B6"/>
    <w:rsid w:val="00722457"/>
    <w:rsid w:val="00722AB8"/>
    <w:rsid w:val="007241D3"/>
    <w:rsid w:val="00724650"/>
    <w:rsid w:val="00725CA1"/>
    <w:rsid w:val="00731C19"/>
    <w:rsid w:val="0073378E"/>
    <w:rsid w:val="00734409"/>
    <w:rsid w:val="00734787"/>
    <w:rsid w:val="00735DD7"/>
    <w:rsid w:val="00735EB6"/>
    <w:rsid w:val="00736BA1"/>
    <w:rsid w:val="00736EE4"/>
    <w:rsid w:val="0073754A"/>
    <w:rsid w:val="007400D5"/>
    <w:rsid w:val="007434BF"/>
    <w:rsid w:val="007441DA"/>
    <w:rsid w:val="00744B15"/>
    <w:rsid w:val="007452E2"/>
    <w:rsid w:val="00746B71"/>
    <w:rsid w:val="0075086D"/>
    <w:rsid w:val="00751F67"/>
    <w:rsid w:val="00752EE8"/>
    <w:rsid w:val="007540C6"/>
    <w:rsid w:val="00754714"/>
    <w:rsid w:val="00754D55"/>
    <w:rsid w:val="0075699D"/>
    <w:rsid w:val="00757E13"/>
    <w:rsid w:val="00760AEC"/>
    <w:rsid w:val="00762682"/>
    <w:rsid w:val="00762ADE"/>
    <w:rsid w:val="0076760B"/>
    <w:rsid w:val="00767E3E"/>
    <w:rsid w:val="00773295"/>
    <w:rsid w:val="00773C57"/>
    <w:rsid w:val="00774A78"/>
    <w:rsid w:val="00775DFF"/>
    <w:rsid w:val="00776887"/>
    <w:rsid w:val="00782260"/>
    <w:rsid w:val="007826B7"/>
    <w:rsid w:val="00782C32"/>
    <w:rsid w:val="00783094"/>
    <w:rsid w:val="00783C01"/>
    <w:rsid w:val="007848A8"/>
    <w:rsid w:val="00784CE5"/>
    <w:rsid w:val="0078674F"/>
    <w:rsid w:val="0079002C"/>
    <w:rsid w:val="007908BB"/>
    <w:rsid w:val="00791402"/>
    <w:rsid w:val="00791765"/>
    <w:rsid w:val="007938C3"/>
    <w:rsid w:val="007942C5"/>
    <w:rsid w:val="00795BAE"/>
    <w:rsid w:val="00795E8C"/>
    <w:rsid w:val="00796D56"/>
    <w:rsid w:val="007A029C"/>
    <w:rsid w:val="007A0C26"/>
    <w:rsid w:val="007A3364"/>
    <w:rsid w:val="007A663D"/>
    <w:rsid w:val="007A69A5"/>
    <w:rsid w:val="007A78FB"/>
    <w:rsid w:val="007A7972"/>
    <w:rsid w:val="007B0365"/>
    <w:rsid w:val="007B0B0D"/>
    <w:rsid w:val="007B429D"/>
    <w:rsid w:val="007B65C0"/>
    <w:rsid w:val="007B6857"/>
    <w:rsid w:val="007B6C7A"/>
    <w:rsid w:val="007B74A1"/>
    <w:rsid w:val="007B7752"/>
    <w:rsid w:val="007C0ACA"/>
    <w:rsid w:val="007C0CBB"/>
    <w:rsid w:val="007C1EB4"/>
    <w:rsid w:val="007C37D4"/>
    <w:rsid w:val="007C4A76"/>
    <w:rsid w:val="007C6B4D"/>
    <w:rsid w:val="007C7217"/>
    <w:rsid w:val="007C7E5C"/>
    <w:rsid w:val="007D0EA4"/>
    <w:rsid w:val="007D17A9"/>
    <w:rsid w:val="007D2F75"/>
    <w:rsid w:val="007D3E53"/>
    <w:rsid w:val="007D4482"/>
    <w:rsid w:val="007D5555"/>
    <w:rsid w:val="007D5804"/>
    <w:rsid w:val="007D7CC1"/>
    <w:rsid w:val="007E0FF7"/>
    <w:rsid w:val="007E2052"/>
    <w:rsid w:val="007E27B8"/>
    <w:rsid w:val="007E371E"/>
    <w:rsid w:val="007E4DBD"/>
    <w:rsid w:val="007E6F58"/>
    <w:rsid w:val="007E7828"/>
    <w:rsid w:val="007F13BB"/>
    <w:rsid w:val="007F21D4"/>
    <w:rsid w:val="007F3377"/>
    <w:rsid w:val="007F3A90"/>
    <w:rsid w:val="007F5A9F"/>
    <w:rsid w:val="007F64CA"/>
    <w:rsid w:val="00800039"/>
    <w:rsid w:val="00801739"/>
    <w:rsid w:val="00802929"/>
    <w:rsid w:val="008034E7"/>
    <w:rsid w:val="008035AB"/>
    <w:rsid w:val="00805187"/>
    <w:rsid w:val="008055AD"/>
    <w:rsid w:val="008065A4"/>
    <w:rsid w:val="00806F80"/>
    <w:rsid w:val="00807592"/>
    <w:rsid w:val="00810A37"/>
    <w:rsid w:val="00810F1A"/>
    <w:rsid w:val="00811CC2"/>
    <w:rsid w:val="00812C46"/>
    <w:rsid w:val="008131A0"/>
    <w:rsid w:val="008139A9"/>
    <w:rsid w:val="00816E2C"/>
    <w:rsid w:val="008200C9"/>
    <w:rsid w:val="00823312"/>
    <w:rsid w:val="00824098"/>
    <w:rsid w:val="0082447D"/>
    <w:rsid w:val="00824AAC"/>
    <w:rsid w:val="00825FD7"/>
    <w:rsid w:val="00826667"/>
    <w:rsid w:val="00831BA4"/>
    <w:rsid w:val="008320E6"/>
    <w:rsid w:val="008335CC"/>
    <w:rsid w:val="00834BE4"/>
    <w:rsid w:val="0083550C"/>
    <w:rsid w:val="00837397"/>
    <w:rsid w:val="00851467"/>
    <w:rsid w:val="00851D38"/>
    <w:rsid w:val="008522B2"/>
    <w:rsid w:val="00853921"/>
    <w:rsid w:val="00853963"/>
    <w:rsid w:val="00853D42"/>
    <w:rsid w:val="00853F7C"/>
    <w:rsid w:val="008600C7"/>
    <w:rsid w:val="008618E4"/>
    <w:rsid w:val="00863C48"/>
    <w:rsid w:val="0086656E"/>
    <w:rsid w:val="00866B0C"/>
    <w:rsid w:val="00866BB5"/>
    <w:rsid w:val="0086750D"/>
    <w:rsid w:val="008709E8"/>
    <w:rsid w:val="00871AE9"/>
    <w:rsid w:val="00873CD1"/>
    <w:rsid w:val="00873E2D"/>
    <w:rsid w:val="00877017"/>
    <w:rsid w:val="0088085B"/>
    <w:rsid w:val="0088119F"/>
    <w:rsid w:val="00881F5C"/>
    <w:rsid w:val="00882CDE"/>
    <w:rsid w:val="008849C0"/>
    <w:rsid w:val="008865A6"/>
    <w:rsid w:val="0088691E"/>
    <w:rsid w:val="00886939"/>
    <w:rsid w:val="00887B98"/>
    <w:rsid w:val="00890044"/>
    <w:rsid w:val="00890296"/>
    <w:rsid w:val="00891F04"/>
    <w:rsid w:val="008925B3"/>
    <w:rsid w:val="00892BD6"/>
    <w:rsid w:val="00892FCB"/>
    <w:rsid w:val="00893ACC"/>
    <w:rsid w:val="00894689"/>
    <w:rsid w:val="00894CB5"/>
    <w:rsid w:val="00896634"/>
    <w:rsid w:val="00897F58"/>
    <w:rsid w:val="008A1E01"/>
    <w:rsid w:val="008A25C2"/>
    <w:rsid w:val="008A3C15"/>
    <w:rsid w:val="008A3D94"/>
    <w:rsid w:val="008A539B"/>
    <w:rsid w:val="008A54F6"/>
    <w:rsid w:val="008A58E1"/>
    <w:rsid w:val="008A6D65"/>
    <w:rsid w:val="008A76D4"/>
    <w:rsid w:val="008B12B5"/>
    <w:rsid w:val="008B1713"/>
    <w:rsid w:val="008B1B25"/>
    <w:rsid w:val="008B2A0B"/>
    <w:rsid w:val="008B2F05"/>
    <w:rsid w:val="008B342C"/>
    <w:rsid w:val="008B598E"/>
    <w:rsid w:val="008B6D4C"/>
    <w:rsid w:val="008B79C1"/>
    <w:rsid w:val="008B7FB5"/>
    <w:rsid w:val="008C1013"/>
    <w:rsid w:val="008C1B5C"/>
    <w:rsid w:val="008C31D3"/>
    <w:rsid w:val="008C32BD"/>
    <w:rsid w:val="008C3E16"/>
    <w:rsid w:val="008C3F03"/>
    <w:rsid w:val="008C406D"/>
    <w:rsid w:val="008C7A5E"/>
    <w:rsid w:val="008C7E6E"/>
    <w:rsid w:val="008D19CA"/>
    <w:rsid w:val="008D1A0D"/>
    <w:rsid w:val="008D243A"/>
    <w:rsid w:val="008D268F"/>
    <w:rsid w:val="008D3658"/>
    <w:rsid w:val="008D4881"/>
    <w:rsid w:val="008D4B12"/>
    <w:rsid w:val="008D5164"/>
    <w:rsid w:val="008D544B"/>
    <w:rsid w:val="008E15BA"/>
    <w:rsid w:val="008E2F26"/>
    <w:rsid w:val="008E5400"/>
    <w:rsid w:val="008E58A8"/>
    <w:rsid w:val="008F2129"/>
    <w:rsid w:val="008F27BD"/>
    <w:rsid w:val="008F2B86"/>
    <w:rsid w:val="008F5E75"/>
    <w:rsid w:val="008F5E7A"/>
    <w:rsid w:val="008F7C0F"/>
    <w:rsid w:val="009005F0"/>
    <w:rsid w:val="00900DA9"/>
    <w:rsid w:val="009015F3"/>
    <w:rsid w:val="009015F9"/>
    <w:rsid w:val="009016F8"/>
    <w:rsid w:val="009057CB"/>
    <w:rsid w:val="009066C6"/>
    <w:rsid w:val="00906E90"/>
    <w:rsid w:val="00910B06"/>
    <w:rsid w:val="009114D3"/>
    <w:rsid w:val="00911617"/>
    <w:rsid w:val="009117D0"/>
    <w:rsid w:val="00911E54"/>
    <w:rsid w:val="00911FB5"/>
    <w:rsid w:val="00912F0E"/>
    <w:rsid w:val="00912F88"/>
    <w:rsid w:val="00916F7E"/>
    <w:rsid w:val="00920B4A"/>
    <w:rsid w:val="00920EE9"/>
    <w:rsid w:val="00921558"/>
    <w:rsid w:val="00921A0B"/>
    <w:rsid w:val="00922865"/>
    <w:rsid w:val="00923188"/>
    <w:rsid w:val="009231A5"/>
    <w:rsid w:val="009231C3"/>
    <w:rsid w:val="009236AD"/>
    <w:rsid w:val="009236B9"/>
    <w:rsid w:val="00923CC3"/>
    <w:rsid w:val="0092601F"/>
    <w:rsid w:val="00932893"/>
    <w:rsid w:val="009332BA"/>
    <w:rsid w:val="009336A7"/>
    <w:rsid w:val="00933C20"/>
    <w:rsid w:val="0093518D"/>
    <w:rsid w:val="00935A18"/>
    <w:rsid w:val="00936C92"/>
    <w:rsid w:val="00941CEC"/>
    <w:rsid w:val="00942182"/>
    <w:rsid w:val="009423DD"/>
    <w:rsid w:val="0094432A"/>
    <w:rsid w:val="009452BD"/>
    <w:rsid w:val="00945493"/>
    <w:rsid w:val="00945AD2"/>
    <w:rsid w:val="00945EC4"/>
    <w:rsid w:val="009462C4"/>
    <w:rsid w:val="009472FB"/>
    <w:rsid w:val="0095076C"/>
    <w:rsid w:val="009509AF"/>
    <w:rsid w:val="00951D07"/>
    <w:rsid w:val="00953959"/>
    <w:rsid w:val="00960559"/>
    <w:rsid w:val="009606E5"/>
    <w:rsid w:val="00961203"/>
    <w:rsid w:val="00961988"/>
    <w:rsid w:val="009626E8"/>
    <w:rsid w:val="00962BA0"/>
    <w:rsid w:val="00965B0C"/>
    <w:rsid w:val="009662CA"/>
    <w:rsid w:val="009667DE"/>
    <w:rsid w:val="00966D4F"/>
    <w:rsid w:val="0096719A"/>
    <w:rsid w:val="00971028"/>
    <w:rsid w:val="0097331E"/>
    <w:rsid w:val="009738FC"/>
    <w:rsid w:val="00973A6B"/>
    <w:rsid w:val="0097657C"/>
    <w:rsid w:val="00977563"/>
    <w:rsid w:val="009775EB"/>
    <w:rsid w:val="00977889"/>
    <w:rsid w:val="00980E7F"/>
    <w:rsid w:val="0098104A"/>
    <w:rsid w:val="009811C8"/>
    <w:rsid w:val="00985CF2"/>
    <w:rsid w:val="009861D5"/>
    <w:rsid w:val="00986221"/>
    <w:rsid w:val="00986556"/>
    <w:rsid w:val="0099054F"/>
    <w:rsid w:val="00990AA3"/>
    <w:rsid w:val="00991E44"/>
    <w:rsid w:val="00992A8D"/>
    <w:rsid w:val="00994554"/>
    <w:rsid w:val="009962E9"/>
    <w:rsid w:val="00996AA2"/>
    <w:rsid w:val="00996D98"/>
    <w:rsid w:val="009A025B"/>
    <w:rsid w:val="009A0968"/>
    <w:rsid w:val="009A16F5"/>
    <w:rsid w:val="009A253E"/>
    <w:rsid w:val="009A25AC"/>
    <w:rsid w:val="009A2AF0"/>
    <w:rsid w:val="009A39AC"/>
    <w:rsid w:val="009A3FF9"/>
    <w:rsid w:val="009A430A"/>
    <w:rsid w:val="009A5144"/>
    <w:rsid w:val="009A5229"/>
    <w:rsid w:val="009A5FD1"/>
    <w:rsid w:val="009A650E"/>
    <w:rsid w:val="009B0D7C"/>
    <w:rsid w:val="009B4D5E"/>
    <w:rsid w:val="009B5352"/>
    <w:rsid w:val="009B6F7F"/>
    <w:rsid w:val="009C23CF"/>
    <w:rsid w:val="009C31EB"/>
    <w:rsid w:val="009C4D71"/>
    <w:rsid w:val="009C4F57"/>
    <w:rsid w:val="009C5278"/>
    <w:rsid w:val="009C651D"/>
    <w:rsid w:val="009C728F"/>
    <w:rsid w:val="009D023C"/>
    <w:rsid w:val="009D0812"/>
    <w:rsid w:val="009D10D0"/>
    <w:rsid w:val="009D164D"/>
    <w:rsid w:val="009D19FF"/>
    <w:rsid w:val="009D1F64"/>
    <w:rsid w:val="009D38F0"/>
    <w:rsid w:val="009D4451"/>
    <w:rsid w:val="009D5DDC"/>
    <w:rsid w:val="009D6DC1"/>
    <w:rsid w:val="009D7D52"/>
    <w:rsid w:val="009E16EE"/>
    <w:rsid w:val="009E4F62"/>
    <w:rsid w:val="009E5AA9"/>
    <w:rsid w:val="009E6D77"/>
    <w:rsid w:val="009E77B5"/>
    <w:rsid w:val="009F0405"/>
    <w:rsid w:val="009F0658"/>
    <w:rsid w:val="009F10FA"/>
    <w:rsid w:val="009F1BD3"/>
    <w:rsid w:val="009F1E6D"/>
    <w:rsid w:val="009F2821"/>
    <w:rsid w:val="009F3B72"/>
    <w:rsid w:val="009F64FC"/>
    <w:rsid w:val="009F72AE"/>
    <w:rsid w:val="00A01074"/>
    <w:rsid w:val="00A039D5"/>
    <w:rsid w:val="00A04E8D"/>
    <w:rsid w:val="00A057FC"/>
    <w:rsid w:val="00A05D77"/>
    <w:rsid w:val="00A064B7"/>
    <w:rsid w:val="00A076FE"/>
    <w:rsid w:val="00A12769"/>
    <w:rsid w:val="00A13C50"/>
    <w:rsid w:val="00A145E0"/>
    <w:rsid w:val="00A14A8F"/>
    <w:rsid w:val="00A15945"/>
    <w:rsid w:val="00A168FB"/>
    <w:rsid w:val="00A17B96"/>
    <w:rsid w:val="00A20277"/>
    <w:rsid w:val="00A20A8C"/>
    <w:rsid w:val="00A20FB5"/>
    <w:rsid w:val="00A21199"/>
    <w:rsid w:val="00A24FD2"/>
    <w:rsid w:val="00A25134"/>
    <w:rsid w:val="00A2569E"/>
    <w:rsid w:val="00A25E1D"/>
    <w:rsid w:val="00A30272"/>
    <w:rsid w:val="00A3036F"/>
    <w:rsid w:val="00A33AF0"/>
    <w:rsid w:val="00A379D5"/>
    <w:rsid w:val="00A401BB"/>
    <w:rsid w:val="00A4112F"/>
    <w:rsid w:val="00A4319E"/>
    <w:rsid w:val="00A45955"/>
    <w:rsid w:val="00A50562"/>
    <w:rsid w:val="00A51662"/>
    <w:rsid w:val="00A521E4"/>
    <w:rsid w:val="00A53E12"/>
    <w:rsid w:val="00A54454"/>
    <w:rsid w:val="00A5658A"/>
    <w:rsid w:val="00A60B9B"/>
    <w:rsid w:val="00A6260C"/>
    <w:rsid w:val="00A64469"/>
    <w:rsid w:val="00A64731"/>
    <w:rsid w:val="00A64ED8"/>
    <w:rsid w:val="00A65766"/>
    <w:rsid w:val="00A7109D"/>
    <w:rsid w:val="00A7177A"/>
    <w:rsid w:val="00A71C58"/>
    <w:rsid w:val="00A71E7D"/>
    <w:rsid w:val="00A73504"/>
    <w:rsid w:val="00A73D6D"/>
    <w:rsid w:val="00A7459D"/>
    <w:rsid w:val="00A77624"/>
    <w:rsid w:val="00A77D0F"/>
    <w:rsid w:val="00A804E7"/>
    <w:rsid w:val="00A87A10"/>
    <w:rsid w:val="00A87EB1"/>
    <w:rsid w:val="00A900B7"/>
    <w:rsid w:val="00A90742"/>
    <w:rsid w:val="00A9082A"/>
    <w:rsid w:val="00A90BB7"/>
    <w:rsid w:val="00A930EA"/>
    <w:rsid w:val="00A94127"/>
    <w:rsid w:val="00A947D7"/>
    <w:rsid w:val="00A96673"/>
    <w:rsid w:val="00A974B7"/>
    <w:rsid w:val="00AA04A9"/>
    <w:rsid w:val="00AA2048"/>
    <w:rsid w:val="00AA36C2"/>
    <w:rsid w:val="00AA3CA3"/>
    <w:rsid w:val="00AA550F"/>
    <w:rsid w:val="00AA761A"/>
    <w:rsid w:val="00AB0D72"/>
    <w:rsid w:val="00AB1568"/>
    <w:rsid w:val="00AB1898"/>
    <w:rsid w:val="00AB2DAE"/>
    <w:rsid w:val="00AB4729"/>
    <w:rsid w:val="00AB59C4"/>
    <w:rsid w:val="00AC1006"/>
    <w:rsid w:val="00AC3BDF"/>
    <w:rsid w:val="00AC4082"/>
    <w:rsid w:val="00AC7CF8"/>
    <w:rsid w:val="00AD03C0"/>
    <w:rsid w:val="00AD19DB"/>
    <w:rsid w:val="00AD6F84"/>
    <w:rsid w:val="00AD7AA5"/>
    <w:rsid w:val="00AD7FD4"/>
    <w:rsid w:val="00AE0BE1"/>
    <w:rsid w:val="00AE2B57"/>
    <w:rsid w:val="00AE2BCB"/>
    <w:rsid w:val="00AE57C7"/>
    <w:rsid w:val="00AE5E2B"/>
    <w:rsid w:val="00AE6495"/>
    <w:rsid w:val="00AE660E"/>
    <w:rsid w:val="00AE6B4D"/>
    <w:rsid w:val="00AE76A5"/>
    <w:rsid w:val="00AF3160"/>
    <w:rsid w:val="00AF3976"/>
    <w:rsid w:val="00AF39BE"/>
    <w:rsid w:val="00AF47DD"/>
    <w:rsid w:val="00AF6877"/>
    <w:rsid w:val="00AF7CB4"/>
    <w:rsid w:val="00B000F0"/>
    <w:rsid w:val="00B01738"/>
    <w:rsid w:val="00B01B79"/>
    <w:rsid w:val="00B0325F"/>
    <w:rsid w:val="00B0466F"/>
    <w:rsid w:val="00B04A7D"/>
    <w:rsid w:val="00B059FF"/>
    <w:rsid w:val="00B05ABE"/>
    <w:rsid w:val="00B06328"/>
    <w:rsid w:val="00B079F3"/>
    <w:rsid w:val="00B07D82"/>
    <w:rsid w:val="00B10272"/>
    <w:rsid w:val="00B11ABA"/>
    <w:rsid w:val="00B12DC3"/>
    <w:rsid w:val="00B131DD"/>
    <w:rsid w:val="00B13802"/>
    <w:rsid w:val="00B14707"/>
    <w:rsid w:val="00B150C2"/>
    <w:rsid w:val="00B1512E"/>
    <w:rsid w:val="00B1581B"/>
    <w:rsid w:val="00B17922"/>
    <w:rsid w:val="00B204F3"/>
    <w:rsid w:val="00B2052B"/>
    <w:rsid w:val="00B215DC"/>
    <w:rsid w:val="00B22067"/>
    <w:rsid w:val="00B22D43"/>
    <w:rsid w:val="00B22D4B"/>
    <w:rsid w:val="00B230D5"/>
    <w:rsid w:val="00B27824"/>
    <w:rsid w:val="00B2789A"/>
    <w:rsid w:val="00B27B61"/>
    <w:rsid w:val="00B27E7D"/>
    <w:rsid w:val="00B322C1"/>
    <w:rsid w:val="00B32688"/>
    <w:rsid w:val="00B32A4E"/>
    <w:rsid w:val="00B34021"/>
    <w:rsid w:val="00B358CC"/>
    <w:rsid w:val="00B36D04"/>
    <w:rsid w:val="00B36D48"/>
    <w:rsid w:val="00B412FC"/>
    <w:rsid w:val="00B42DF9"/>
    <w:rsid w:val="00B47751"/>
    <w:rsid w:val="00B518CF"/>
    <w:rsid w:val="00B528A9"/>
    <w:rsid w:val="00B53195"/>
    <w:rsid w:val="00B54144"/>
    <w:rsid w:val="00B54518"/>
    <w:rsid w:val="00B5576A"/>
    <w:rsid w:val="00B55B31"/>
    <w:rsid w:val="00B55B74"/>
    <w:rsid w:val="00B57E87"/>
    <w:rsid w:val="00B6100F"/>
    <w:rsid w:val="00B611DF"/>
    <w:rsid w:val="00B62340"/>
    <w:rsid w:val="00B6249A"/>
    <w:rsid w:val="00B62ACA"/>
    <w:rsid w:val="00B64AE9"/>
    <w:rsid w:val="00B65380"/>
    <w:rsid w:val="00B676C4"/>
    <w:rsid w:val="00B7016A"/>
    <w:rsid w:val="00B70BBD"/>
    <w:rsid w:val="00B71805"/>
    <w:rsid w:val="00B7195E"/>
    <w:rsid w:val="00B71F64"/>
    <w:rsid w:val="00B7210A"/>
    <w:rsid w:val="00B73F53"/>
    <w:rsid w:val="00B74128"/>
    <w:rsid w:val="00B75E6E"/>
    <w:rsid w:val="00B7641A"/>
    <w:rsid w:val="00B76799"/>
    <w:rsid w:val="00B801A5"/>
    <w:rsid w:val="00B83FC9"/>
    <w:rsid w:val="00B84261"/>
    <w:rsid w:val="00B84358"/>
    <w:rsid w:val="00B84AFF"/>
    <w:rsid w:val="00B84F58"/>
    <w:rsid w:val="00B85774"/>
    <w:rsid w:val="00B8591B"/>
    <w:rsid w:val="00B86B7F"/>
    <w:rsid w:val="00B86E1F"/>
    <w:rsid w:val="00B8792A"/>
    <w:rsid w:val="00B9015D"/>
    <w:rsid w:val="00B90CD9"/>
    <w:rsid w:val="00B91875"/>
    <w:rsid w:val="00B9246B"/>
    <w:rsid w:val="00B948FD"/>
    <w:rsid w:val="00B94EED"/>
    <w:rsid w:val="00B9515A"/>
    <w:rsid w:val="00B9602A"/>
    <w:rsid w:val="00B96142"/>
    <w:rsid w:val="00B96EE1"/>
    <w:rsid w:val="00BA2710"/>
    <w:rsid w:val="00BA59FB"/>
    <w:rsid w:val="00BA7BF3"/>
    <w:rsid w:val="00BB1462"/>
    <w:rsid w:val="00BB2CA0"/>
    <w:rsid w:val="00BB399A"/>
    <w:rsid w:val="00BB3DF5"/>
    <w:rsid w:val="00BB5C1D"/>
    <w:rsid w:val="00BB6085"/>
    <w:rsid w:val="00BC1265"/>
    <w:rsid w:val="00BC1850"/>
    <w:rsid w:val="00BC4D42"/>
    <w:rsid w:val="00BC6F24"/>
    <w:rsid w:val="00BC7F0D"/>
    <w:rsid w:val="00BD0ED7"/>
    <w:rsid w:val="00BD1E17"/>
    <w:rsid w:val="00BD22DF"/>
    <w:rsid w:val="00BD2BA8"/>
    <w:rsid w:val="00BD32B9"/>
    <w:rsid w:val="00BD3C18"/>
    <w:rsid w:val="00BD3F95"/>
    <w:rsid w:val="00BD5425"/>
    <w:rsid w:val="00BD61A5"/>
    <w:rsid w:val="00BD77FB"/>
    <w:rsid w:val="00BE12D6"/>
    <w:rsid w:val="00BE2075"/>
    <w:rsid w:val="00BE2C9B"/>
    <w:rsid w:val="00BE2CBE"/>
    <w:rsid w:val="00BE3880"/>
    <w:rsid w:val="00BE4FD0"/>
    <w:rsid w:val="00BE5FB1"/>
    <w:rsid w:val="00BE62E8"/>
    <w:rsid w:val="00BE6C7E"/>
    <w:rsid w:val="00BE71A3"/>
    <w:rsid w:val="00BE7434"/>
    <w:rsid w:val="00BE7B5F"/>
    <w:rsid w:val="00BF0D6A"/>
    <w:rsid w:val="00BF368F"/>
    <w:rsid w:val="00BF4DDD"/>
    <w:rsid w:val="00BF4FF0"/>
    <w:rsid w:val="00BF5409"/>
    <w:rsid w:val="00BF5BB4"/>
    <w:rsid w:val="00BF7385"/>
    <w:rsid w:val="00BF7F91"/>
    <w:rsid w:val="00C01225"/>
    <w:rsid w:val="00C04357"/>
    <w:rsid w:val="00C0473C"/>
    <w:rsid w:val="00C077EF"/>
    <w:rsid w:val="00C10048"/>
    <w:rsid w:val="00C103D0"/>
    <w:rsid w:val="00C106F8"/>
    <w:rsid w:val="00C11B26"/>
    <w:rsid w:val="00C12206"/>
    <w:rsid w:val="00C12882"/>
    <w:rsid w:val="00C1670D"/>
    <w:rsid w:val="00C17D80"/>
    <w:rsid w:val="00C229CC"/>
    <w:rsid w:val="00C24255"/>
    <w:rsid w:val="00C2498E"/>
    <w:rsid w:val="00C25328"/>
    <w:rsid w:val="00C25A2C"/>
    <w:rsid w:val="00C25A99"/>
    <w:rsid w:val="00C25CFF"/>
    <w:rsid w:val="00C263BD"/>
    <w:rsid w:val="00C3130F"/>
    <w:rsid w:val="00C32EC7"/>
    <w:rsid w:val="00C333A6"/>
    <w:rsid w:val="00C33E19"/>
    <w:rsid w:val="00C35559"/>
    <w:rsid w:val="00C3631C"/>
    <w:rsid w:val="00C3767C"/>
    <w:rsid w:val="00C40871"/>
    <w:rsid w:val="00C40ABB"/>
    <w:rsid w:val="00C410F1"/>
    <w:rsid w:val="00C414D8"/>
    <w:rsid w:val="00C451AD"/>
    <w:rsid w:val="00C452D5"/>
    <w:rsid w:val="00C459C6"/>
    <w:rsid w:val="00C45C83"/>
    <w:rsid w:val="00C47144"/>
    <w:rsid w:val="00C475AD"/>
    <w:rsid w:val="00C5000A"/>
    <w:rsid w:val="00C52B01"/>
    <w:rsid w:val="00C5362E"/>
    <w:rsid w:val="00C539F7"/>
    <w:rsid w:val="00C544A3"/>
    <w:rsid w:val="00C54550"/>
    <w:rsid w:val="00C554D9"/>
    <w:rsid w:val="00C55E74"/>
    <w:rsid w:val="00C561AE"/>
    <w:rsid w:val="00C56673"/>
    <w:rsid w:val="00C619DD"/>
    <w:rsid w:val="00C61F18"/>
    <w:rsid w:val="00C626D7"/>
    <w:rsid w:val="00C64332"/>
    <w:rsid w:val="00C654E6"/>
    <w:rsid w:val="00C65552"/>
    <w:rsid w:val="00C65871"/>
    <w:rsid w:val="00C6687A"/>
    <w:rsid w:val="00C67229"/>
    <w:rsid w:val="00C70F07"/>
    <w:rsid w:val="00C71162"/>
    <w:rsid w:val="00C72072"/>
    <w:rsid w:val="00C73E98"/>
    <w:rsid w:val="00C74527"/>
    <w:rsid w:val="00C75861"/>
    <w:rsid w:val="00C76737"/>
    <w:rsid w:val="00C76E08"/>
    <w:rsid w:val="00C76FBA"/>
    <w:rsid w:val="00C774D7"/>
    <w:rsid w:val="00C81692"/>
    <w:rsid w:val="00C8177B"/>
    <w:rsid w:val="00C81A4A"/>
    <w:rsid w:val="00C81C39"/>
    <w:rsid w:val="00C82109"/>
    <w:rsid w:val="00C8294B"/>
    <w:rsid w:val="00C83B92"/>
    <w:rsid w:val="00C84CEF"/>
    <w:rsid w:val="00C865E3"/>
    <w:rsid w:val="00C90D05"/>
    <w:rsid w:val="00C91F22"/>
    <w:rsid w:val="00C933B5"/>
    <w:rsid w:val="00C9359F"/>
    <w:rsid w:val="00C9364B"/>
    <w:rsid w:val="00C95762"/>
    <w:rsid w:val="00C97A2A"/>
    <w:rsid w:val="00CA0627"/>
    <w:rsid w:val="00CA211E"/>
    <w:rsid w:val="00CA33E5"/>
    <w:rsid w:val="00CA5394"/>
    <w:rsid w:val="00CA5914"/>
    <w:rsid w:val="00CA5CA6"/>
    <w:rsid w:val="00CA65CF"/>
    <w:rsid w:val="00CA6AE5"/>
    <w:rsid w:val="00CB033E"/>
    <w:rsid w:val="00CB18AF"/>
    <w:rsid w:val="00CB257A"/>
    <w:rsid w:val="00CB4207"/>
    <w:rsid w:val="00CB624A"/>
    <w:rsid w:val="00CB68F5"/>
    <w:rsid w:val="00CB75E7"/>
    <w:rsid w:val="00CC0397"/>
    <w:rsid w:val="00CC1120"/>
    <w:rsid w:val="00CC2016"/>
    <w:rsid w:val="00CC23D9"/>
    <w:rsid w:val="00CC2BA3"/>
    <w:rsid w:val="00CC2DCB"/>
    <w:rsid w:val="00CC5A39"/>
    <w:rsid w:val="00CC5FAB"/>
    <w:rsid w:val="00CC652A"/>
    <w:rsid w:val="00CC6E7C"/>
    <w:rsid w:val="00CD272C"/>
    <w:rsid w:val="00CD295E"/>
    <w:rsid w:val="00CD41D0"/>
    <w:rsid w:val="00CD44AB"/>
    <w:rsid w:val="00CD544A"/>
    <w:rsid w:val="00CD57F4"/>
    <w:rsid w:val="00CD5948"/>
    <w:rsid w:val="00CD6D37"/>
    <w:rsid w:val="00CD6E01"/>
    <w:rsid w:val="00CD7AD9"/>
    <w:rsid w:val="00CE201B"/>
    <w:rsid w:val="00CE22CD"/>
    <w:rsid w:val="00CE2497"/>
    <w:rsid w:val="00CE2734"/>
    <w:rsid w:val="00CE31FD"/>
    <w:rsid w:val="00CE4131"/>
    <w:rsid w:val="00CE4C77"/>
    <w:rsid w:val="00CE67F2"/>
    <w:rsid w:val="00CE77E4"/>
    <w:rsid w:val="00CF0134"/>
    <w:rsid w:val="00CF22A6"/>
    <w:rsid w:val="00CF22D8"/>
    <w:rsid w:val="00CF3478"/>
    <w:rsid w:val="00CF4406"/>
    <w:rsid w:val="00CF469F"/>
    <w:rsid w:val="00CF4F85"/>
    <w:rsid w:val="00CF7132"/>
    <w:rsid w:val="00D0013C"/>
    <w:rsid w:val="00D01ED5"/>
    <w:rsid w:val="00D053AC"/>
    <w:rsid w:val="00D05805"/>
    <w:rsid w:val="00D05E7D"/>
    <w:rsid w:val="00D16369"/>
    <w:rsid w:val="00D2038D"/>
    <w:rsid w:val="00D22671"/>
    <w:rsid w:val="00D2452D"/>
    <w:rsid w:val="00D2490E"/>
    <w:rsid w:val="00D24C55"/>
    <w:rsid w:val="00D255F3"/>
    <w:rsid w:val="00D26345"/>
    <w:rsid w:val="00D2681A"/>
    <w:rsid w:val="00D27617"/>
    <w:rsid w:val="00D3126D"/>
    <w:rsid w:val="00D3397D"/>
    <w:rsid w:val="00D340A7"/>
    <w:rsid w:val="00D34906"/>
    <w:rsid w:val="00D3620F"/>
    <w:rsid w:val="00D43719"/>
    <w:rsid w:val="00D453E2"/>
    <w:rsid w:val="00D503B3"/>
    <w:rsid w:val="00D50C1F"/>
    <w:rsid w:val="00D534F5"/>
    <w:rsid w:val="00D53C85"/>
    <w:rsid w:val="00D53F14"/>
    <w:rsid w:val="00D55DCE"/>
    <w:rsid w:val="00D57D71"/>
    <w:rsid w:val="00D6096A"/>
    <w:rsid w:val="00D60A03"/>
    <w:rsid w:val="00D618AA"/>
    <w:rsid w:val="00D62124"/>
    <w:rsid w:val="00D6402A"/>
    <w:rsid w:val="00D66328"/>
    <w:rsid w:val="00D6655C"/>
    <w:rsid w:val="00D670F3"/>
    <w:rsid w:val="00D672C7"/>
    <w:rsid w:val="00D67394"/>
    <w:rsid w:val="00D708CC"/>
    <w:rsid w:val="00D70BB9"/>
    <w:rsid w:val="00D70EFD"/>
    <w:rsid w:val="00D71FEC"/>
    <w:rsid w:val="00D72D38"/>
    <w:rsid w:val="00D76654"/>
    <w:rsid w:val="00D80A4B"/>
    <w:rsid w:val="00D822EF"/>
    <w:rsid w:val="00D8290A"/>
    <w:rsid w:val="00D8373A"/>
    <w:rsid w:val="00D8407D"/>
    <w:rsid w:val="00D846F1"/>
    <w:rsid w:val="00D84F5A"/>
    <w:rsid w:val="00D85420"/>
    <w:rsid w:val="00D85448"/>
    <w:rsid w:val="00D87077"/>
    <w:rsid w:val="00D874E9"/>
    <w:rsid w:val="00D924BD"/>
    <w:rsid w:val="00D9261A"/>
    <w:rsid w:val="00D935CA"/>
    <w:rsid w:val="00D937F2"/>
    <w:rsid w:val="00D94094"/>
    <w:rsid w:val="00D94D8E"/>
    <w:rsid w:val="00D9559B"/>
    <w:rsid w:val="00D9671B"/>
    <w:rsid w:val="00D97E0D"/>
    <w:rsid w:val="00DA0EB9"/>
    <w:rsid w:val="00DA17E2"/>
    <w:rsid w:val="00DA3AA5"/>
    <w:rsid w:val="00DA5313"/>
    <w:rsid w:val="00DA5415"/>
    <w:rsid w:val="00DA6ABE"/>
    <w:rsid w:val="00DA73A0"/>
    <w:rsid w:val="00DA7ACB"/>
    <w:rsid w:val="00DB2E2A"/>
    <w:rsid w:val="00DB3005"/>
    <w:rsid w:val="00DB381E"/>
    <w:rsid w:val="00DB4103"/>
    <w:rsid w:val="00DB519C"/>
    <w:rsid w:val="00DB62D8"/>
    <w:rsid w:val="00DC344C"/>
    <w:rsid w:val="00DC3537"/>
    <w:rsid w:val="00DC3F3C"/>
    <w:rsid w:val="00DC42A4"/>
    <w:rsid w:val="00DC7289"/>
    <w:rsid w:val="00DC7407"/>
    <w:rsid w:val="00DD0EC0"/>
    <w:rsid w:val="00DD1D38"/>
    <w:rsid w:val="00DD2874"/>
    <w:rsid w:val="00DD62D5"/>
    <w:rsid w:val="00DE014B"/>
    <w:rsid w:val="00DE12D3"/>
    <w:rsid w:val="00DE1354"/>
    <w:rsid w:val="00DE3034"/>
    <w:rsid w:val="00DE34D4"/>
    <w:rsid w:val="00DE35F0"/>
    <w:rsid w:val="00DE6F0F"/>
    <w:rsid w:val="00DF06F9"/>
    <w:rsid w:val="00DF0FA3"/>
    <w:rsid w:val="00DF1AB6"/>
    <w:rsid w:val="00DF1E18"/>
    <w:rsid w:val="00DF2187"/>
    <w:rsid w:val="00DF29AA"/>
    <w:rsid w:val="00DF2E75"/>
    <w:rsid w:val="00DF4D95"/>
    <w:rsid w:val="00DF7488"/>
    <w:rsid w:val="00E003A8"/>
    <w:rsid w:val="00E00778"/>
    <w:rsid w:val="00E00D0E"/>
    <w:rsid w:val="00E01BFA"/>
    <w:rsid w:val="00E03C0C"/>
    <w:rsid w:val="00E040E1"/>
    <w:rsid w:val="00E05E9A"/>
    <w:rsid w:val="00E0605D"/>
    <w:rsid w:val="00E064B3"/>
    <w:rsid w:val="00E065BF"/>
    <w:rsid w:val="00E06C77"/>
    <w:rsid w:val="00E0702D"/>
    <w:rsid w:val="00E13217"/>
    <w:rsid w:val="00E13305"/>
    <w:rsid w:val="00E145BF"/>
    <w:rsid w:val="00E15D49"/>
    <w:rsid w:val="00E17063"/>
    <w:rsid w:val="00E179BE"/>
    <w:rsid w:val="00E21716"/>
    <w:rsid w:val="00E217B8"/>
    <w:rsid w:val="00E22CEE"/>
    <w:rsid w:val="00E22DD0"/>
    <w:rsid w:val="00E2375C"/>
    <w:rsid w:val="00E23800"/>
    <w:rsid w:val="00E25D78"/>
    <w:rsid w:val="00E26A4F"/>
    <w:rsid w:val="00E27130"/>
    <w:rsid w:val="00E272F2"/>
    <w:rsid w:val="00E276C5"/>
    <w:rsid w:val="00E30680"/>
    <w:rsid w:val="00E31ACB"/>
    <w:rsid w:val="00E34074"/>
    <w:rsid w:val="00E34404"/>
    <w:rsid w:val="00E34822"/>
    <w:rsid w:val="00E36764"/>
    <w:rsid w:val="00E36FC1"/>
    <w:rsid w:val="00E37F60"/>
    <w:rsid w:val="00E42A41"/>
    <w:rsid w:val="00E42C4B"/>
    <w:rsid w:val="00E43EA0"/>
    <w:rsid w:val="00E452DF"/>
    <w:rsid w:val="00E462C6"/>
    <w:rsid w:val="00E4630C"/>
    <w:rsid w:val="00E46E64"/>
    <w:rsid w:val="00E46F3B"/>
    <w:rsid w:val="00E47E08"/>
    <w:rsid w:val="00E51CA6"/>
    <w:rsid w:val="00E51D13"/>
    <w:rsid w:val="00E5217F"/>
    <w:rsid w:val="00E52339"/>
    <w:rsid w:val="00E545F2"/>
    <w:rsid w:val="00E546CC"/>
    <w:rsid w:val="00E54938"/>
    <w:rsid w:val="00E5543A"/>
    <w:rsid w:val="00E57D2E"/>
    <w:rsid w:val="00E60FA1"/>
    <w:rsid w:val="00E61BBB"/>
    <w:rsid w:val="00E62EAA"/>
    <w:rsid w:val="00E71D9A"/>
    <w:rsid w:val="00E7275E"/>
    <w:rsid w:val="00E74488"/>
    <w:rsid w:val="00E747D0"/>
    <w:rsid w:val="00E75F7D"/>
    <w:rsid w:val="00E760D2"/>
    <w:rsid w:val="00E8317A"/>
    <w:rsid w:val="00E83421"/>
    <w:rsid w:val="00E853C6"/>
    <w:rsid w:val="00E866E6"/>
    <w:rsid w:val="00E86923"/>
    <w:rsid w:val="00E86A57"/>
    <w:rsid w:val="00E90BFA"/>
    <w:rsid w:val="00E90DEC"/>
    <w:rsid w:val="00E9194D"/>
    <w:rsid w:val="00E91CAB"/>
    <w:rsid w:val="00E92EAB"/>
    <w:rsid w:val="00E940A9"/>
    <w:rsid w:val="00E9435C"/>
    <w:rsid w:val="00E9520B"/>
    <w:rsid w:val="00E975CA"/>
    <w:rsid w:val="00E97811"/>
    <w:rsid w:val="00EA198E"/>
    <w:rsid w:val="00EA2957"/>
    <w:rsid w:val="00EA35FF"/>
    <w:rsid w:val="00EA4924"/>
    <w:rsid w:val="00EA49D7"/>
    <w:rsid w:val="00EA4E19"/>
    <w:rsid w:val="00EA764F"/>
    <w:rsid w:val="00EA779F"/>
    <w:rsid w:val="00EB0217"/>
    <w:rsid w:val="00EB1055"/>
    <w:rsid w:val="00EB11DE"/>
    <w:rsid w:val="00EB128B"/>
    <w:rsid w:val="00EB1423"/>
    <w:rsid w:val="00EB16F9"/>
    <w:rsid w:val="00EB289E"/>
    <w:rsid w:val="00EB4AB8"/>
    <w:rsid w:val="00EB4EE4"/>
    <w:rsid w:val="00EB573A"/>
    <w:rsid w:val="00EB75E8"/>
    <w:rsid w:val="00EC001F"/>
    <w:rsid w:val="00EC0B30"/>
    <w:rsid w:val="00EC1577"/>
    <w:rsid w:val="00EC338B"/>
    <w:rsid w:val="00EC4556"/>
    <w:rsid w:val="00EC5FB9"/>
    <w:rsid w:val="00ED26C9"/>
    <w:rsid w:val="00ED4026"/>
    <w:rsid w:val="00ED4FEF"/>
    <w:rsid w:val="00ED5A28"/>
    <w:rsid w:val="00ED5EE0"/>
    <w:rsid w:val="00ED5F50"/>
    <w:rsid w:val="00ED644E"/>
    <w:rsid w:val="00ED6D01"/>
    <w:rsid w:val="00EE0A60"/>
    <w:rsid w:val="00EE0B91"/>
    <w:rsid w:val="00EE1C7E"/>
    <w:rsid w:val="00EE21C7"/>
    <w:rsid w:val="00EE2380"/>
    <w:rsid w:val="00EE2695"/>
    <w:rsid w:val="00EE3158"/>
    <w:rsid w:val="00EE3D77"/>
    <w:rsid w:val="00EE447C"/>
    <w:rsid w:val="00EE514A"/>
    <w:rsid w:val="00EE58C1"/>
    <w:rsid w:val="00EF068B"/>
    <w:rsid w:val="00EF0919"/>
    <w:rsid w:val="00EF1CE4"/>
    <w:rsid w:val="00EF1D3D"/>
    <w:rsid w:val="00EF2551"/>
    <w:rsid w:val="00EF2574"/>
    <w:rsid w:val="00EF2575"/>
    <w:rsid w:val="00EF27A4"/>
    <w:rsid w:val="00EF3EB5"/>
    <w:rsid w:val="00EF410A"/>
    <w:rsid w:val="00EF47A3"/>
    <w:rsid w:val="00EF4C95"/>
    <w:rsid w:val="00EF5560"/>
    <w:rsid w:val="00EF5DF6"/>
    <w:rsid w:val="00EF5F87"/>
    <w:rsid w:val="00EF648F"/>
    <w:rsid w:val="00EF65B1"/>
    <w:rsid w:val="00EF66AA"/>
    <w:rsid w:val="00EF6BF4"/>
    <w:rsid w:val="00EF7273"/>
    <w:rsid w:val="00F00EAC"/>
    <w:rsid w:val="00F01B97"/>
    <w:rsid w:val="00F038E0"/>
    <w:rsid w:val="00F03DBA"/>
    <w:rsid w:val="00F05384"/>
    <w:rsid w:val="00F05AAE"/>
    <w:rsid w:val="00F05E98"/>
    <w:rsid w:val="00F06540"/>
    <w:rsid w:val="00F0691A"/>
    <w:rsid w:val="00F06ABD"/>
    <w:rsid w:val="00F0709E"/>
    <w:rsid w:val="00F1085C"/>
    <w:rsid w:val="00F11E50"/>
    <w:rsid w:val="00F21AD8"/>
    <w:rsid w:val="00F2226B"/>
    <w:rsid w:val="00F238A3"/>
    <w:rsid w:val="00F25698"/>
    <w:rsid w:val="00F26A5D"/>
    <w:rsid w:val="00F27063"/>
    <w:rsid w:val="00F316ED"/>
    <w:rsid w:val="00F3368A"/>
    <w:rsid w:val="00F33706"/>
    <w:rsid w:val="00F41E2A"/>
    <w:rsid w:val="00F42360"/>
    <w:rsid w:val="00F42A7A"/>
    <w:rsid w:val="00F430B1"/>
    <w:rsid w:val="00F4491D"/>
    <w:rsid w:val="00F45283"/>
    <w:rsid w:val="00F4552E"/>
    <w:rsid w:val="00F46BFD"/>
    <w:rsid w:val="00F4781C"/>
    <w:rsid w:val="00F504B9"/>
    <w:rsid w:val="00F50E0A"/>
    <w:rsid w:val="00F52B81"/>
    <w:rsid w:val="00F557D2"/>
    <w:rsid w:val="00F567FE"/>
    <w:rsid w:val="00F56959"/>
    <w:rsid w:val="00F56C9F"/>
    <w:rsid w:val="00F605EA"/>
    <w:rsid w:val="00F62692"/>
    <w:rsid w:val="00F63AAE"/>
    <w:rsid w:val="00F63C6E"/>
    <w:rsid w:val="00F63E03"/>
    <w:rsid w:val="00F6685D"/>
    <w:rsid w:val="00F678E0"/>
    <w:rsid w:val="00F67D4B"/>
    <w:rsid w:val="00F734EB"/>
    <w:rsid w:val="00F736E7"/>
    <w:rsid w:val="00F7612C"/>
    <w:rsid w:val="00F765B3"/>
    <w:rsid w:val="00F80B99"/>
    <w:rsid w:val="00F811F6"/>
    <w:rsid w:val="00F81CB3"/>
    <w:rsid w:val="00F84FB4"/>
    <w:rsid w:val="00F878E1"/>
    <w:rsid w:val="00F91528"/>
    <w:rsid w:val="00F944DB"/>
    <w:rsid w:val="00F9495F"/>
    <w:rsid w:val="00F9648D"/>
    <w:rsid w:val="00F967B6"/>
    <w:rsid w:val="00F96907"/>
    <w:rsid w:val="00F972DB"/>
    <w:rsid w:val="00F97883"/>
    <w:rsid w:val="00FA0292"/>
    <w:rsid w:val="00FA0788"/>
    <w:rsid w:val="00FA1F37"/>
    <w:rsid w:val="00FA3905"/>
    <w:rsid w:val="00FA44E7"/>
    <w:rsid w:val="00FA5379"/>
    <w:rsid w:val="00FA657C"/>
    <w:rsid w:val="00FA6E6E"/>
    <w:rsid w:val="00FA730B"/>
    <w:rsid w:val="00FB0DD4"/>
    <w:rsid w:val="00FB0FA8"/>
    <w:rsid w:val="00FB1ED8"/>
    <w:rsid w:val="00FB3DFC"/>
    <w:rsid w:val="00FB535E"/>
    <w:rsid w:val="00FB5660"/>
    <w:rsid w:val="00FB59D0"/>
    <w:rsid w:val="00FB7CCB"/>
    <w:rsid w:val="00FC3530"/>
    <w:rsid w:val="00FC43DA"/>
    <w:rsid w:val="00FD0136"/>
    <w:rsid w:val="00FD1EBD"/>
    <w:rsid w:val="00FD2373"/>
    <w:rsid w:val="00FD2C4B"/>
    <w:rsid w:val="00FD7545"/>
    <w:rsid w:val="00FD756F"/>
    <w:rsid w:val="00FE1533"/>
    <w:rsid w:val="00FE592E"/>
    <w:rsid w:val="00FE5ECE"/>
    <w:rsid w:val="00FE7C24"/>
    <w:rsid w:val="00FF1453"/>
    <w:rsid w:val="00FF14A3"/>
    <w:rsid w:val="00FF2365"/>
    <w:rsid w:val="00FF2763"/>
    <w:rsid w:val="00FF2999"/>
    <w:rsid w:val="00FF2C69"/>
    <w:rsid w:val="00FF4C8A"/>
    <w:rsid w:val="00FF4DD0"/>
    <w:rsid w:val="00FF6241"/>
    <w:rsid w:val="00FF7A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434A324"/>
  <w15:chartTrackingRefBased/>
  <w15:docId w15:val="{7CFFD6FF-7BAC-4080-A71D-3112C74AF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2A41"/>
    <w:pPr>
      <w:suppressAutoHyphens/>
    </w:pPr>
    <w:rPr>
      <w:sz w:val="24"/>
      <w:szCs w:val="24"/>
      <w:lang w:eastAsia="zh-CN"/>
    </w:rPr>
  </w:style>
  <w:style w:type="paragraph" w:styleId="Nagwek1">
    <w:name w:val="heading 1"/>
    <w:basedOn w:val="Normalny"/>
    <w:next w:val="Normalny"/>
    <w:link w:val="Nagwek1Znak"/>
    <w:uiPriority w:val="9"/>
    <w:qFormat/>
    <w:rsid w:val="00A14A8F"/>
    <w:pPr>
      <w:keepNext/>
      <w:numPr>
        <w:numId w:val="59"/>
      </w:numPr>
      <w:spacing w:before="240" w:after="60"/>
      <w:outlineLvl w:val="0"/>
    </w:pPr>
    <w:rPr>
      <w:b/>
      <w:bCs/>
      <w:kern w:val="32"/>
      <w:sz w:val="28"/>
      <w:szCs w:val="32"/>
    </w:rPr>
  </w:style>
  <w:style w:type="paragraph" w:styleId="Nagwek2">
    <w:name w:val="heading 2"/>
    <w:basedOn w:val="Normalny"/>
    <w:next w:val="Normalny"/>
    <w:link w:val="Nagwek2Znak"/>
    <w:uiPriority w:val="9"/>
    <w:unhideWhenUsed/>
    <w:qFormat/>
    <w:rsid w:val="00A14A8F"/>
    <w:pPr>
      <w:keepNext/>
      <w:numPr>
        <w:ilvl w:val="1"/>
        <w:numId w:val="59"/>
      </w:numPr>
      <w:spacing w:before="240" w:after="60"/>
      <w:outlineLvl w:val="1"/>
    </w:pPr>
    <w:rPr>
      <w:b/>
      <w:bCs/>
      <w:iCs/>
      <w:szCs w:val="28"/>
    </w:rPr>
  </w:style>
  <w:style w:type="paragraph" w:styleId="Nagwek3">
    <w:name w:val="heading 3"/>
    <w:basedOn w:val="Normalny"/>
    <w:next w:val="Normalny"/>
    <w:link w:val="Nagwek3Znak"/>
    <w:uiPriority w:val="9"/>
    <w:semiHidden/>
    <w:unhideWhenUsed/>
    <w:qFormat/>
    <w:rsid w:val="00D6096A"/>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rPr>
  </w:style>
  <w:style w:type="character" w:customStyle="1" w:styleId="WW8Num4z1">
    <w:name w:val="WW8Num4z1"/>
    <w:rPr>
      <w:rFonts w:hint="default"/>
    </w:rPr>
  </w:style>
  <w:style w:type="character" w:customStyle="1" w:styleId="WW8Num4z2">
    <w:name w:val="WW8Num4z2"/>
    <w:rPr>
      <w:rFonts w:hint="default"/>
      <w:b w:val="0"/>
    </w:rPr>
  </w:style>
  <w:style w:type="character" w:customStyle="1" w:styleId="WW8Num4z3">
    <w:name w:val="WW8Num4z3"/>
    <w:rPr>
      <w:rFonts w:hint="default"/>
      <w:color w:val="auto"/>
    </w:rPr>
  </w:style>
  <w:style w:type="character" w:customStyle="1" w:styleId="WW8Num4z4">
    <w:name w:val="WW8Num4z4"/>
    <w:rPr>
      <w:rFonts w:ascii="Symbol" w:hAnsi="Symbol" w:cs="Symbol" w:hint="default"/>
      <w:color w:val="auto"/>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Domylnaczcionkaakapitu1">
    <w:name w:val="Domyślna czcionka akapitu1"/>
  </w:style>
  <w:style w:type="character" w:customStyle="1" w:styleId="TekstprzypisukocowegoZnak">
    <w:name w:val="Tekst przypisu końcowego Znak"/>
  </w:style>
  <w:style w:type="character" w:customStyle="1" w:styleId="Znakiprzypiswkocowych">
    <w:name w:val="Znaki przypisów końcowych"/>
    <w:rPr>
      <w:vertAlign w:val="superscript"/>
    </w:rPr>
  </w:style>
  <w:style w:type="character" w:customStyle="1" w:styleId="Odwoaniedokomentarza1">
    <w:name w:val="Odwołanie do komentarza1"/>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character" w:customStyle="1" w:styleId="NagwekZnak">
    <w:name w:val="Nagłówek Znak"/>
    <w:uiPriority w:val="99"/>
    <w:rPr>
      <w:sz w:val="24"/>
      <w:szCs w:val="24"/>
    </w:rPr>
  </w:style>
  <w:style w:type="character" w:customStyle="1" w:styleId="StopkaZnak">
    <w:name w:val="Stopka Znak"/>
    <w:uiPriority w:val="99"/>
    <w:rPr>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Mapadokumentu1">
    <w:name w:val="Mapa dokumentu1"/>
    <w:basedOn w:val="Normalny"/>
    <w:pPr>
      <w:shd w:val="clear" w:color="auto" w:fill="000080"/>
    </w:pPr>
    <w:rPr>
      <w:rFonts w:ascii="Tahoma" w:hAnsi="Tahoma" w:cs="Tahoma"/>
    </w:rPr>
  </w:style>
  <w:style w:type="paragraph" w:styleId="Tekstprzypisukocowego">
    <w:name w:val="endnote text"/>
    <w:basedOn w:val="Normalny"/>
    <w:rPr>
      <w:sz w:val="20"/>
      <w:szCs w:val="20"/>
      <w:lang w:val="x-none"/>
    </w:rPr>
  </w:style>
  <w:style w:type="paragraph" w:customStyle="1" w:styleId="Tekstkomentarza1">
    <w:name w:val="Tekst komentarza1"/>
    <w:basedOn w:val="Normalny"/>
    <w:rPr>
      <w:sz w:val="20"/>
      <w:szCs w:val="20"/>
      <w:lang w:val="x-none"/>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lang w:val="x-none"/>
    </w:rPr>
  </w:style>
  <w:style w:type="paragraph" w:styleId="Akapitzlist">
    <w:name w:val="List Paragraph"/>
    <w:basedOn w:val="Normalny"/>
    <w:link w:val="AkapitzlistZnak"/>
    <w:qFormat/>
    <w:rsid w:val="005F08AB"/>
    <w:pPr>
      <w:spacing w:after="200"/>
      <w:contextualSpacing/>
    </w:pPr>
    <w:rPr>
      <w:rFonts w:eastAsia="Calibri" w:cs="Calibri"/>
      <w:szCs w:val="22"/>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Odwoaniedokomentarza">
    <w:name w:val="annotation reference"/>
    <w:uiPriority w:val="99"/>
    <w:semiHidden/>
    <w:unhideWhenUsed/>
    <w:rsid w:val="000338F3"/>
    <w:rPr>
      <w:sz w:val="16"/>
      <w:szCs w:val="16"/>
    </w:rPr>
  </w:style>
  <w:style w:type="paragraph" w:styleId="Tekstkomentarza">
    <w:name w:val="annotation text"/>
    <w:basedOn w:val="Normalny"/>
    <w:link w:val="TekstkomentarzaZnak1"/>
    <w:uiPriority w:val="99"/>
    <w:unhideWhenUsed/>
    <w:rsid w:val="000338F3"/>
    <w:rPr>
      <w:sz w:val="20"/>
      <w:szCs w:val="20"/>
    </w:rPr>
  </w:style>
  <w:style w:type="character" w:customStyle="1" w:styleId="TekstkomentarzaZnak1">
    <w:name w:val="Tekst komentarza Znak1"/>
    <w:link w:val="Tekstkomentarza"/>
    <w:uiPriority w:val="99"/>
    <w:rsid w:val="000338F3"/>
    <w:rPr>
      <w:lang w:eastAsia="zh-CN"/>
    </w:rPr>
  </w:style>
  <w:style w:type="character" w:customStyle="1" w:styleId="Nagwek1Znak">
    <w:name w:val="Nagłówek 1 Znak"/>
    <w:link w:val="Nagwek1"/>
    <w:uiPriority w:val="9"/>
    <w:rsid w:val="00A14A8F"/>
    <w:rPr>
      <w:b/>
      <w:bCs/>
      <w:kern w:val="32"/>
      <w:sz w:val="28"/>
      <w:szCs w:val="32"/>
      <w:lang w:eastAsia="zh-CN"/>
    </w:rPr>
  </w:style>
  <w:style w:type="character" w:styleId="Hipercze">
    <w:name w:val="Hyperlink"/>
    <w:uiPriority w:val="99"/>
    <w:unhideWhenUsed/>
    <w:rsid w:val="00655055"/>
    <w:rPr>
      <w:color w:val="0563C1"/>
      <w:u w:val="single"/>
    </w:rPr>
  </w:style>
  <w:style w:type="character" w:styleId="Nierozpoznanawzmianka">
    <w:name w:val="Unresolved Mention"/>
    <w:uiPriority w:val="99"/>
    <w:semiHidden/>
    <w:unhideWhenUsed/>
    <w:rsid w:val="00655055"/>
    <w:rPr>
      <w:color w:val="808080"/>
      <w:shd w:val="clear" w:color="auto" w:fill="E6E6E6"/>
    </w:rPr>
  </w:style>
  <w:style w:type="character" w:styleId="Odwoanieprzypisukocowego">
    <w:name w:val="endnote reference"/>
    <w:uiPriority w:val="99"/>
    <w:semiHidden/>
    <w:unhideWhenUsed/>
    <w:rsid w:val="007020FF"/>
    <w:rPr>
      <w:vertAlign w:val="superscript"/>
    </w:rPr>
  </w:style>
  <w:style w:type="character" w:customStyle="1" w:styleId="Nagwek2Znak">
    <w:name w:val="Nagłówek 2 Znak"/>
    <w:link w:val="Nagwek2"/>
    <w:uiPriority w:val="9"/>
    <w:rsid w:val="00A14A8F"/>
    <w:rPr>
      <w:b/>
      <w:bCs/>
      <w:iCs/>
      <w:sz w:val="24"/>
      <w:szCs w:val="28"/>
      <w:lang w:eastAsia="zh-CN"/>
    </w:rPr>
  </w:style>
  <w:style w:type="paragraph" w:styleId="NormalnyWeb">
    <w:name w:val="Normal (Web)"/>
    <w:basedOn w:val="Normalny"/>
    <w:uiPriority w:val="99"/>
    <w:semiHidden/>
    <w:unhideWhenUsed/>
    <w:rsid w:val="001C4E4D"/>
    <w:pPr>
      <w:suppressAutoHyphens w:val="0"/>
      <w:spacing w:before="100" w:beforeAutospacing="1" w:after="100" w:afterAutospacing="1"/>
    </w:pPr>
    <w:rPr>
      <w:lang w:eastAsia="pl-PL"/>
    </w:rPr>
  </w:style>
  <w:style w:type="paragraph" w:styleId="Poprawka">
    <w:name w:val="Revision"/>
    <w:hidden/>
    <w:uiPriority w:val="99"/>
    <w:semiHidden/>
    <w:rsid w:val="00F557D2"/>
    <w:rPr>
      <w:sz w:val="24"/>
      <w:szCs w:val="24"/>
      <w:lang w:eastAsia="zh-CN"/>
    </w:rPr>
  </w:style>
  <w:style w:type="paragraph" w:styleId="Nagwekspisutreci">
    <w:name w:val="TOC Heading"/>
    <w:basedOn w:val="Nagwek1"/>
    <w:next w:val="Normalny"/>
    <w:uiPriority w:val="39"/>
    <w:unhideWhenUsed/>
    <w:qFormat/>
    <w:rsid w:val="00366703"/>
    <w:pPr>
      <w:keepLines/>
      <w:numPr>
        <w:numId w:val="58"/>
      </w:numPr>
      <w:suppressAutoHyphens w:val="0"/>
      <w:spacing w:after="0" w:line="259" w:lineRule="auto"/>
      <w:outlineLvl w:val="9"/>
    </w:pPr>
    <w:rPr>
      <w:rFonts w:asciiTheme="majorHAnsi" w:eastAsiaTheme="majorEastAsia" w:hAnsiTheme="majorHAnsi" w:cstheme="majorBidi"/>
      <w:b w:val="0"/>
      <w:bCs w:val="0"/>
      <w:color w:val="2F5496" w:themeColor="accent1" w:themeShade="BF"/>
      <w:kern w:val="0"/>
      <w:sz w:val="32"/>
      <w:lang w:eastAsia="pl-PL"/>
    </w:rPr>
  </w:style>
  <w:style w:type="paragraph" w:styleId="Spistreci2">
    <w:name w:val="toc 2"/>
    <w:basedOn w:val="Normalny"/>
    <w:next w:val="Normalny"/>
    <w:autoRedefine/>
    <w:uiPriority w:val="39"/>
    <w:unhideWhenUsed/>
    <w:rsid w:val="00366703"/>
    <w:pPr>
      <w:spacing w:after="100"/>
      <w:ind w:left="240"/>
    </w:pPr>
  </w:style>
  <w:style w:type="paragraph" w:styleId="Spistreci1">
    <w:name w:val="toc 1"/>
    <w:basedOn w:val="Normalny"/>
    <w:next w:val="Normalny"/>
    <w:autoRedefine/>
    <w:uiPriority w:val="39"/>
    <w:unhideWhenUsed/>
    <w:rsid w:val="000826B9"/>
    <w:pPr>
      <w:tabs>
        <w:tab w:val="left" w:pos="440"/>
        <w:tab w:val="right" w:leader="dot" w:pos="9062"/>
      </w:tabs>
      <w:suppressAutoHyphens w:val="0"/>
      <w:spacing w:after="100" w:line="259" w:lineRule="auto"/>
    </w:pPr>
    <w:rPr>
      <w:rFonts w:eastAsiaTheme="minorEastAsia"/>
      <w:b/>
      <w:noProof/>
      <w:szCs w:val="22"/>
      <w:lang w:eastAsia="pl-PL"/>
    </w:rPr>
  </w:style>
  <w:style w:type="paragraph" w:styleId="Spistreci3">
    <w:name w:val="toc 3"/>
    <w:basedOn w:val="Normalny"/>
    <w:next w:val="Normalny"/>
    <w:autoRedefine/>
    <w:uiPriority w:val="39"/>
    <w:unhideWhenUsed/>
    <w:rsid w:val="00366703"/>
    <w:pPr>
      <w:suppressAutoHyphens w:val="0"/>
      <w:spacing w:after="100" w:line="259" w:lineRule="auto"/>
      <w:ind w:left="440"/>
    </w:pPr>
    <w:rPr>
      <w:rFonts w:asciiTheme="minorHAnsi" w:eastAsiaTheme="minorEastAsia" w:hAnsiTheme="minorHAnsi"/>
      <w:sz w:val="22"/>
      <w:szCs w:val="22"/>
      <w:lang w:eastAsia="pl-PL"/>
    </w:rPr>
  </w:style>
  <w:style w:type="paragraph" w:customStyle="1" w:styleId="Akapitzlistpoz4">
    <w:name w:val="Akapit z listą (poz 4)"/>
    <w:basedOn w:val="Akapitzlist"/>
    <w:link w:val="Akapitzlistpoz4Znak"/>
    <w:qFormat/>
    <w:rsid w:val="00A14A8F"/>
    <w:pPr>
      <w:numPr>
        <w:ilvl w:val="3"/>
        <w:numId w:val="59"/>
      </w:numPr>
      <w:spacing w:after="0"/>
    </w:pPr>
  </w:style>
  <w:style w:type="paragraph" w:customStyle="1" w:styleId="Akapitzlistpoz3">
    <w:name w:val="Akapit z listą (poz 3)"/>
    <w:basedOn w:val="Akapitzlist"/>
    <w:qFormat/>
    <w:rsid w:val="00A14A8F"/>
    <w:pPr>
      <w:numPr>
        <w:ilvl w:val="2"/>
        <w:numId w:val="59"/>
      </w:numPr>
      <w:spacing w:after="0"/>
    </w:pPr>
  </w:style>
  <w:style w:type="character" w:styleId="Pogrubienie">
    <w:name w:val="Strong"/>
    <w:basedOn w:val="Domylnaczcionkaakapitu"/>
    <w:uiPriority w:val="22"/>
    <w:qFormat/>
    <w:rsid w:val="00CF4406"/>
    <w:rPr>
      <w:b/>
      <w:bCs/>
    </w:rPr>
  </w:style>
  <w:style w:type="table" w:styleId="Tabela-Siatka">
    <w:name w:val="Table Grid"/>
    <w:basedOn w:val="Standardowy"/>
    <w:uiPriority w:val="39"/>
    <w:rsid w:val="00045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3">
    <w:name w:val="Plain Table 3"/>
    <w:basedOn w:val="Standardowy"/>
    <w:uiPriority w:val="43"/>
    <w:rsid w:val="0004537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ezodstpw">
    <w:name w:val="No Spacing"/>
    <w:uiPriority w:val="1"/>
    <w:qFormat/>
    <w:rsid w:val="00686048"/>
    <w:pPr>
      <w:suppressAutoHyphens/>
    </w:pPr>
    <w:rPr>
      <w:sz w:val="24"/>
      <w:szCs w:val="24"/>
      <w:lang w:eastAsia="zh-CN"/>
    </w:rPr>
  </w:style>
  <w:style w:type="character" w:customStyle="1" w:styleId="Nagwek3Znak">
    <w:name w:val="Nagłówek 3 Znak"/>
    <w:basedOn w:val="Domylnaczcionkaakapitu"/>
    <w:link w:val="Nagwek3"/>
    <w:uiPriority w:val="9"/>
    <w:semiHidden/>
    <w:rsid w:val="00D6096A"/>
    <w:rPr>
      <w:rFonts w:asciiTheme="majorHAnsi" w:eastAsiaTheme="majorEastAsia" w:hAnsiTheme="majorHAnsi" w:cstheme="majorBidi"/>
      <w:color w:val="1F3763" w:themeColor="accent1" w:themeShade="7F"/>
      <w:sz w:val="24"/>
      <w:szCs w:val="24"/>
      <w:lang w:eastAsia="zh-CN"/>
    </w:rPr>
  </w:style>
  <w:style w:type="paragraph" w:customStyle="1" w:styleId="OPZpoz5">
    <w:name w:val="OPZ (poz5)"/>
    <w:basedOn w:val="Akapitzlistpoz4"/>
    <w:link w:val="OPZpoz5Znak"/>
    <w:qFormat/>
    <w:rsid w:val="00A14A8F"/>
    <w:pPr>
      <w:numPr>
        <w:ilvl w:val="4"/>
      </w:numPr>
    </w:pPr>
  </w:style>
  <w:style w:type="character" w:customStyle="1" w:styleId="AkapitzlistZnak">
    <w:name w:val="Akapit z listą Znak"/>
    <w:basedOn w:val="Domylnaczcionkaakapitu"/>
    <w:link w:val="Akapitzlist"/>
    <w:rsid w:val="008D268F"/>
    <w:rPr>
      <w:rFonts w:eastAsia="Calibri" w:cs="Calibri"/>
      <w:sz w:val="24"/>
      <w:szCs w:val="22"/>
      <w:lang w:eastAsia="zh-CN"/>
    </w:rPr>
  </w:style>
  <w:style w:type="character" w:customStyle="1" w:styleId="Akapitzlistpoz4Znak">
    <w:name w:val="Akapit z listą (poz 4) Znak"/>
    <w:basedOn w:val="AkapitzlistZnak"/>
    <w:link w:val="Akapitzlistpoz4"/>
    <w:rsid w:val="00A14A8F"/>
    <w:rPr>
      <w:rFonts w:eastAsia="Calibri" w:cs="Calibri"/>
      <w:sz w:val="24"/>
      <w:szCs w:val="22"/>
      <w:lang w:eastAsia="zh-CN"/>
    </w:rPr>
  </w:style>
  <w:style w:type="character" w:customStyle="1" w:styleId="OPZpoz5Znak">
    <w:name w:val="OPZ (poz5) Znak"/>
    <w:basedOn w:val="Akapitzlistpoz4Znak"/>
    <w:link w:val="OPZpoz5"/>
    <w:rsid w:val="00A14A8F"/>
    <w:rPr>
      <w:rFonts w:eastAsia="Calibri" w:cs="Calibri"/>
      <w:sz w:val="24"/>
      <w:szCs w:val="22"/>
      <w:lang w:eastAsia="zh-CN"/>
    </w:rPr>
  </w:style>
  <w:style w:type="numbering" w:customStyle="1" w:styleId="PUROPZ">
    <w:name w:val="PUR_OPZ"/>
    <w:uiPriority w:val="99"/>
    <w:rsid w:val="00133909"/>
    <w:pPr>
      <w:numPr>
        <w:numId w:val="54"/>
      </w:numPr>
    </w:pPr>
  </w:style>
  <w:style w:type="paragraph" w:styleId="Podtytu">
    <w:name w:val="Subtitle"/>
    <w:basedOn w:val="Normalny"/>
    <w:next w:val="Normalny"/>
    <w:link w:val="PodtytuZnak"/>
    <w:uiPriority w:val="11"/>
    <w:qFormat/>
    <w:rsid w:val="00FE5E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E5ECE"/>
    <w:rPr>
      <w:rFonts w:asciiTheme="minorHAnsi" w:eastAsiaTheme="minorEastAsia" w:hAnsiTheme="minorHAnsi" w:cstheme="minorBidi"/>
      <w:color w:val="5A5A5A" w:themeColor="text1" w:themeTint="A5"/>
      <w:spacing w:val="15"/>
      <w:sz w:val="22"/>
      <w:szCs w:val="22"/>
      <w:lang w:eastAsia="zh-CN"/>
    </w:rPr>
  </w:style>
  <w:style w:type="table" w:styleId="Zwykatabela4">
    <w:name w:val="Plain Table 4"/>
    <w:basedOn w:val="Standardowy"/>
    <w:uiPriority w:val="44"/>
    <w:rsid w:val="001454B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00804">
      <w:bodyDiv w:val="1"/>
      <w:marLeft w:val="0"/>
      <w:marRight w:val="0"/>
      <w:marTop w:val="0"/>
      <w:marBottom w:val="0"/>
      <w:divBdr>
        <w:top w:val="none" w:sz="0" w:space="0" w:color="auto"/>
        <w:left w:val="none" w:sz="0" w:space="0" w:color="auto"/>
        <w:bottom w:val="none" w:sz="0" w:space="0" w:color="auto"/>
        <w:right w:val="none" w:sz="0" w:space="0" w:color="auto"/>
      </w:divBdr>
      <w:divsChild>
        <w:div w:id="146435564">
          <w:blockQuote w:val="1"/>
          <w:marLeft w:val="720"/>
          <w:marRight w:val="720"/>
          <w:marTop w:val="100"/>
          <w:marBottom w:val="100"/>
          <w:divBdr>
            <w:top w:val="none" w:sz="0" w:space="0" w:color="auto"/>
            <w:left w:val="none" w:sz="0" w:space="0" w:color="auto"/>
            <w:bottom w:val="none" w:sz="0" w:space="0" w:color="auto"/>
            <w:right w:val="none" w:sz="0" w:space="0" w:color="auto"/>
          </w:divBdr>
        </w:div>
        <w:div w:id="650599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903825">
      <w:bodyDiv w:val="1"/>
      <w:marLeft w:val="0"/>
      <w:marRight w:val="0"/>
      <w:marTop w:val="0"/>
      <w:marBottom w:val="0"/>
      <w:divBdr>
        <w:top w:val="none" w:sz="0" w:space="0" w:color="auto"/>
        <w:left w:val="none" w:sz="0" w:space="0" w:color="auto"/>
        <w:bottom w:val="none" w:sz="0" w:space="0" w:color="auto"/>
        <w:right w:val="none" w:sz="0" w:space="0" w:color="auto"/>
      </w:divBdr>
      <w:divsChild>
        <w:div w:id="1284575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113735">
      <w:bodyDiv w:val="1"/>
      <w:marLeft w:val="0"/>
      <w:marRight w:val="0"/>
      <w:marTop w:val="0"/>
      <w:marBottom w:val="0"/>
      <w:divBdr>
        <w:top w:val="none" w:sz="0" w:space="0" w:color="auto"/>
        <w:left w:val="none" w:sz="0" w:space="0" w:color="auto"/>
        <w:bottom w:val="none" w:sz="0" w:space="0" w:color="auto"/>
        <w:right w:val="none" w:sz="0" w:space="0" w:color="auto"/>
      </w:divBdr>
    </w:div>
    <w:div w:id="949626346">
      <w:bodyDiv w:val="1"/>
      <w:marLeft w:val="0"/>
      <w:marRight w:val="0"/>
      <w:marTop w:val="0"/>
      <w:marBottom w:val="0"/>
      <w:divBdr>
        <w:top w:val="none" w:sz="0" w:space="0" w:color="auto"/>
        <w:left w:val="none" w:sz="0" w:space="0" w:color="auto"/>
        <w:bottom w:val="none" w:sz="0" w:space="0" w:color="auto"/>
        <w:right w:val="none" w:sz="0" w:space="0" w:color="auto"/>
      </w:divBdr>
    </w:div>
    <w:div w:id="1285775754">
      <w:bodyDiv w:val="1"/>
      <w:marLeft w:val="0"/>
      <w:marRight w:val="0"/>
      <w:marTop w:val="0"/>
      <w:marBottom w:val="0"/>
      <w:divBdr>
        <w:top w:val="none" w:sz="0" w:space="0" w:color="auto"/>
        <w:left w:val="none" w:sz="0" w:space="0" w:color="auto"/>
        <w:bottom w:val="none" w:sz="0" w:space="0" w:color="auto"/>
        <w:right w:val="none" w:sz="0" w:space="0" w:color="auto"/>
      </w:divBdr>
    </w:div>
    <w:div w:id="1577010228">
      <w:bodyDiv w:val="1"/>
      <w:marLeft w:val="0"/>
      <w:marRight w:val="0"/>
      <w:marTop w:val="0"/>
      <w:marBottom w:val="0"/>
      <w:divBdr>
        <w:top w:val="none" w:sz="0" w:space="0" w:color="auto"/>
        <w:left w:val="none" w:sz="0" w:space="0" w:color="auto"/>
        <w:bottom w:val="none" w:sz="0" w:space="0" w:color="auto"/>
        <w:right w:val="none" w:sz="0" w:space="0" w:color="auto"/>
      </w:divBdr>
    </w:div>
    <w:div w:id="1615207614">
      <w:bodyDiv w:val="1"/>
      <w:marLeft w:val="0"/>
      <w:marRight w:val="0"/>
      <w:marTop w:val="0"/>
      <w:marBottom w:val="0"/>
      <w:divBdr>
        <w:top w:val="none" w:sz="0" w:space="0" w:color="auto"/>
        <w:left w:val="none" w:sz="0" w:space="0" w:color="auto"/>
        <w:bottom w:val="none" w:sz="0" w:space="0" w:color="auto"/>
        <w:right w:val="none" w:sz="0" w:space="0" w:color="auto"/>
      </w:divBdr>
    </w:div>
    <w:div w:id="18112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F7853-56AD-4F8C-A7E0-010BF3462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3788</TotalTime>
  <Pages>37</Pages>
  <Words>12251</Words>
  <Characters>73510</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Załącznik nr 4 do Umowy</vt:lpstr>
    </vt:vector>
  </TitlesOfParts>
  <Company/>
  <LinksUpToDate>false</LinksUpToDate>
  <CharactersWithSpaces>85590</CharactersWithSpaces>
  <SharedDoc>false</SharedDoc>
  <HLinks>
    <vt:vector size="6" baseType="variant">
      <vt:variant>
        <vt:i4>1507438</vt:i4>
      </vt:variant>
      <vt:variant>
        <vt:i4>0</vt:i4>
      </vt:variant>
      <vt:variant>
        <vt:i4>0</vt:i4>
      </vt:variant>
      <vt:variant>
        <vt:i4>5</vt:i4>
      </vt:variant>
      <vt:variant>
        <vt:lpwstr>https://www.komunikacja.bialystok.pl/?page=rozklad_jazdy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Umowy</dc:title>
  <dc:subject/>
  <dc:creator>BKM</dc:creator>
  <cp:keywords/>
  <cp:lastModifiedBy>Beata Rapczewska</cp:lastModifiedBy>
  <cp:revision>1371</cp:revision>
  <cp:lastPrinted>2026-03-26T12:59:00Z</cp:lastPrinted>
  <dcterms:created xsi:type="dcterms:W3CDTF">2026-01-09T12:00:00Z</dcterms:created>
  <dcterms:modified xsi:type="dcterms:W3CDTF">2026-04-07T11:37:00Z</dcterms:modified>
</cp:coreProperties>
</file>